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4C" w:rsidRPr="007F0327" w:rsidRDefault="00DB774C" w:rsidP="00DB774C">
      <w:pPr>
        <w:jc w:val="left"/>
        <w:rPr>
          <w:rFonts w:ascii="Times New Roman" w:hAnsi="Times New Roman" w:cs="Times New Roman"/>
          <w:b/>
          <w:w w:val="105"/>
          <w:sz w:val="30"/>
          <w:szCs w:val="30"/>
        </w:rPr>
      </w:pPr>
      <w:proofErr w:type="spellStart"/>
      <w:r w:rsidRPr="007F0327">
        <w:rPr>
          <w:rFonts w:ascii="Times New Roman" w:hAnsi="Times New Roman" w:cs="Times New Roman"/>
          <w:b/>
          <w:w w:val="105"/>
          <w:sz w:val="30"/>
          <w:szCs w:val="30"/>
        </w:rPr>
        <w:t>V</w:t>
      </w:r>
      <w:r w:rsidR="00155BCA" w:rsidRPr="007F0327">
        <w:rPr>
          <w:rFonts w:ascii="Times New Roman" w:hAnsi="Times New Roman" w:cs="Times New Roman"/>
          <w:b/>
          <w:w w:val="105"/>
          <w:sz w:val="30"/>
          <w:szCs w:val="30"/>
        </w:rPr>
        <w:t>irologica</w:t>
      </w:r>
      <w:proofErr w:type="spellEnd"/>
      <w:r w:rsidR="00155BCA" w:rsidRPr="007F0327">
        <w:rPr>
          <w:rFonts w:ascii="Times New Roman" w:hAnsi="Times New Roman" w:cs="Times New Roman"/>
          <w:b/>
          <w:w w:val="105"/>
          <w:sz w:val="30"/>
          <w:szCs w:val="30"/>
        </w:rPr>
        <w:t xml:space="preserve"> </w:t>
      </w:r>
      <w:proofErr w:type="spellStart"/>
      <w:r w:rsidR="00155BCA" w:rsidRPr="007F0327">
        <w:rPr>
          <w:rFonts w:ascii="Times New Roman" w:hAnsi="Times New Roman" w:cs="Times New Roman"/>
          <w:b/>
          <w:w w:val="105"/>
          <w:sz w:val="30"/>
          <w:szCs w:val="30"/>
        </w:rPr>
        <w:t>Sinica</w:t>
      </w:r>
      <w:proofErr w:type="spellEnd"/>
    </w:p>
    <w:p w:rsidR="0074608F" w:rsidRPr="007F0327" w:rsidRDefault="0074608F" w:rsidP="003B717A">
      <w:pPr>
        <w:jc w:val="left"/>
        <w:rPr>
          <w:rFonts w:ascii="Times New Roman" w:hAnsi="Times New Roman" w:cs="Times New Roman"/>
          <w:w w:val="105"/>
          <w:sz w:val="24"/>
          <w:szCs w:val="24"/>
        </w:rPr>
      </w:pPr>
    </w:p>
    <w:p w:rsidR="000761B5" w:rsidRPr="007F0327" w:rsidRDefault="000761B5" w:rsidP="003B717A">
      <w:pPr>
        <w:jc w:val="left"/>
        <w:rPr>
          <w:rFonts w:ascii="Times New Roman" w:hAnsi="Times New Roman" w:cs="Times New Roman"/>
          <w:b/>
          <w:bCs/>
          <w:color w:val="0078C1"/>
          <w:w w:val="105"/>
          <w:sz w:val="24"/>
          <w:szCs w:val="24"/>
        </w:rPr>
      </w:pPr>
    </w:p>
    <w:p w:rsidR="00DB774C" w:rsidRPr="007F0327" w:rsidRDefault="00DB774C" w:rsidP="00DB774C">
      <w:pPr>
        <w:adjustRightInd w:val="0"/>
        <w:snapToGrid w:val="0"/>
        <w:jc w:val="left"/>
        <w:rPr>
          <w:rFonts w:ascii="Times New Roman" w:hAnsi="Times New Roman" w:cs="Times New Roman"/>
          <w:b/>
          <w:bCs/>
          <w:w w:val="105"/>
          <w:sz w:val="30"/>
          <w:szCs w:val="30"/>
        </w:rPr>
      </w:pPr>
      <w:r w:rsidRPr="007F0327">
        <w:rPr>
          <w:rFonts w:ascii="Times New Roman" w:hAnsi="Times New Roman" w:cs="Times New Roman"/>
          <w:b/>
          <w:bCs/>
          <w:w w:val="105"/>
          <w:sz w:val="30"/>
          <w:szCs w:val="30"/>
        </w:rPr>
        <w:t xml:space="preserve">Supplementary </w:t>
      </w:r>
      <w:r w:rsidR="008C4C89" w:rsidRPr="007F0327">
        <w:rPr>
          <w:rFonts w:ascii="Times New Roman" w:hAnsi="Times New Roman" w:cs="Times New Roman"/>
          <w:b/>
          <w:bCs/>
          <w:w w:val="105"/>
          <w:sz w:val="30"/>
          <w:szCs w:val="30"/>
        </w:rPr>
        <w:t>Data</w:t>
      </w:r>
    </w:p>
    <w:p w:rsidR="0074608F" w:rsidRPr="007F0327" w:rsidRDefault="0074608F" w:rsidP="003B717A">
      <w:pPr>
        <w:adjustRightInd w:val="0"/>
        <w:snapToGrid w:val="0"/>
        <w:jc w:val="left"/>
        <w:rPr>
          <w:rFonts w:ascii="Times New Roman" w:hAnsi="Times New Roman" w:cs="Times New Roman"/>
          <w:b/>
          <w:bCs/>
          <w:color w:val="0078C1"/>
          <w:w w:val="105"/>
          <w:sz w:val="30"/>
          <w:szCs w:val="30"/>
        </w:rPr>
      </w:pPr>
    </w:p>
    <w:p w:rsidR="009579F2" w:rsidRPr="007F0327" w:rsidRDefault="00DC21DB" w:rsidP="009579F2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 w:rsidRPr="007F0327">
        <w:rPr>
          <w:rFonts w:ascii="Times New Roman" w:hAnsi="Times New Roman" w:cs="Times New Roman"/>
          <w:b/>
          <w:bCs/>
          <w:sz w:val="30"/>
          <w:szCs w:val="30"/>
        </w:rPr>
        <w:t xml:space="preserve">A novel </w:t>
      </w:r>
      <w:proofErr w:type="spellStart"/>
      <w:r w:rsidRPr="007F0327">
        <w:rPr>
          <w:rFonts w:ascii="Times New Roman" w:hAnsi="Times New Roman" w:cs="Times New Roman"/>
          <w:b/>
          <w:bCs/>
          <w:sz w:val="30"/>
          <w:szCs w:val="30"/>
        </w:rPr>
        <w:t>IFNbeta</w:t>
      </w:r>
      <w:proofErr w:type="spellEnd"/>
      <w:r w:rsidRPr="007F0327">
        <w:rPr>
          <w:rFonts w:ascii="Times New Roman" w:hAnsi="Times New Roman" w:cs="Times New Roman"/>
          <w:b/>
          <w:bCs/>
          <w:sz w:val="30"/>
          <w:szCs w:val="30"/>
        </w:rPr>
        <w:t xml:space="preserve">-induced long non-coding RNA ZAP-IT1 interrupts </w:t>
      </w:r>
      <w:proofErr w:type="spellStart"/>
      <w:r w:rsidRPr="007F0327">
        <w:rPr>
          <w:rFonts w:ascii="Times New Roman" w:hAnsi="Times New Roman" w:cs="Times New Roman"/>
          <w:b/>
          <w:bCs/>
          <w:sz w:val="30"/>
          <w:szCs w:val="30"/>
        </w:rPr>
        <w:t>Zika</w:t>
      </w:r>
      <w:proofErr w:type="spellEnd"/>
      <w:r w:rsidRPr="007F0327">
        <w:rPr>
          <w:rFonts w:ascii="Times New Roman" w:hAnsi="Times New Roman" w:cs="Times New Roman"/>
          <w:b/>
          <w:bCs/>
          <w:sz w:val="30"/>
          <w:szCs w:val="30"/>
        </w:rPr>
        <w:t xml:space="preserve"> virus replication in cells</w:t>
      </w:r>
    </w:p>
    <w:p w:rsidR="0092208C" w:rsidRPr="007F0327" w:rsidRDefault="00380160" w:rsidP="00742D73">
      <w:pPr>
        <w:autoSpaceDE w:val="0"/>
        <w:autoSpaceDN w:val="0"/>
        <w:adjustRightInd w:val="0"/>
        <w:snapToGrid w:val="0"/>
        <w:jc w:val="left"/>
        <w:rPr>
          <w:rFonts w:ascii="Times New Roman" w:hAnsi="Times New Roman" w:cs="Times New Roman"/>
          <w:b/>
          <w:bCs/>
          <w:sz w:val="30"/>
          <w:szCs w:val="30"/>
        </w:rPr>
      </w:pPr>
      <w:r w:rsidRPr="007F0327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:rsidR="002C606F" w:rsidRPr="007F0327" w:rsidRDefault="002C606F" w:rsidP="002C606F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w w:val="105"/>
          <w:szCs w:val="21"/>
        </w:rPr>
      </w:pPr>
    </w:p>
    <w:p w:rsidR="00DC21DB" w:rsidRPr="007F0327" w:rsidRDefault="00DC21DB" w:rsidP="00DC21DB">
      <w:pPr>
        <w:suppressAutoHyphens/>
        <w:rPr>
          <w:rFonts w:ascii="Times New Roman" w:hAnsi="Times New Roman" w:cs="Times New Roman"/>
          <w:b/>
          <w:bCs/>
          <w:szCs w:val="21"/>
        </w:rPr>
      </w:pPr>
      <w:proofErr w:type="spellStart"/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>Yanxia</w:t>
      </w:r>
      <w:proofErr w:type="spellEnd"/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 xml:space="preserve"> Huang</w:t>
      </w:r>
      <w:r w:rsidRPr="007F0327">
        <w:rPr>
          <w:rFonts w:ascii="Times New Roman" w:eastAsia="仿宋_GB2312" w:hAnsi="Times New Roman" w:cs="Times New Roman"/>
          <w:b/>
          <w:color w:val="000000"/>
          <w:szCs w:val="21"/>
          <w:vertAlign w:val="superscript"/>
        </w:rPr>
        <w:t>a,1</w:t>
      </w:r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>, Yu Su</w:t>
      </w:r>
      <w:r w:rsidRPr="007F0327">
        <w:rPr>
          <w:rFonts w:ascii="Times New Roman" w:eastAsia="仿宋_GB2312" w:hAnsi="Times New Roman" w:cs="Times New Roman"/>
          <w:b/>
          <w:color w:val="000000"/>
          <w:szCs w:val="21"/>
          <w:vertAlign w:val="superscript"/>
        </w:rPr>
        <w:t>a,1</w:t>
      </w:r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 xml:space="preserve">, Li </w:t>
      </w:r>
      <w:proofErr w:type="spellStart"/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>Shen</w:t>
      </w:r>
      <w:r w:rsidRPr="007F0327">
        <w:rPr>
          <w:rFonts w:ascii="Times New Roman" w:eastAsia="仿宋_GB2312" w:hAnsi="Times New Roman" w:cs="Times New Roman"/>
          <w:b/>
          <w:color w:val="000000"/>
          <w:szCs w:val="21"/>
          <w:vertAlign w:val="superscript"/>
        </w:rPr>
        <w:t>b</w:t>
      </w:r>
      <w:proofErr w:type="spellEnd"/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 xml:space="preserve">, </w:t>
      </w:r>
      <w:proofErr w:type="spellStart"/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>Zhiting</w:t>
      </w:r>
      <w:proofErr w:type="spellEnd"/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 xml:space="preserve"> </w:t>
      </w:r>
      <w:proofErr w:type="spellStart"/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>Huo</w:t>
      </w:r>
      <w:r w:rsidRPr="007F0327">
        <w:rPr>
          <w:rFonts w:ascii="Times New Roman" w:eastAsia="仿宋_GB2312" w:hAnsi="Times New Roman" w:cs="Times New Roman"/>
          <w:b/>
          <w:color w:val="000000"/>
          <w:szCs w:val="21"/>
          <w:vertAlign w:val="superscript"/>
        </w:rPr>
        <w:t>c</w:t>
      </w:r>
      <w:proofErr w:type="spellEnd"/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 xml:space="preserve">, Cancan </w:t>
      </w:r>
      <w:proofErr w:type="spellStart"/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>Chen</w:t>
      </w:r>
      <w:r w:rsidRPr="007F0327">
        <w:rPr>
          <w:rFonts w:ascii="Times New Roman" w:eastAsia="仿宋_GB2312" w:hAnsi="Times New Roman" w:cs="Times New Roman"/>
          <w:b/>
          <w:color w:val="000000"/>
          <w:szCs w:val="21"/>
          <w:vertAlign w:val="superscript"/>
        </w:rPr>
        <w:t>d</w:t>
      </w:r>
      <w:proofErr w:type="spellEnd"/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 xml:space="preserve">, Tao </w:t>
      </w:r>
      <w:proofErr w:type="spellStart"/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>Sun</w:t>
      </w:r>
      <w:r w:rsidRPr="007F0327">
        <w:rPr>
          <w:rFonts w:ascii="Times New Roman" w:eastAsia="仿宋_GB2312" w:hAnsi="Times New Roman" w:cs="Times New Roman"/>
          <w:b/>
          <w:color w:val="000000"/>
          <w:szCs w:val="21"/>
          <w:vertAlign w:val="superscript"/>
        </w:rPr>
        <w:t>a</w:t>
      </w:r>
      <w:proofErr w:type="spellEnd"/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 xml:space="preserve">, Xu </w:t>
      </w:r>
      <w:proofErr w:type="spellStart"/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>Tian</w:t>
      </w:r>
      <w:r w:rsidRPr="007F0327">
        <w:rPr>
          <w:rFonts w:ascii="Times New Roman" w:eastAsia="仿宋_GB2312" w:hAnsi="Times New Roman" w:cs="Times New Roman"/>
          <w:b/>
          <w:color w:val="000000"/>
          <w:szCs w:val="21"/>
          <w:vertAlign w:val="superscript"/>
        </w:rPr>
        <w:t>c</w:t>
      </w:r>
      <w:proofErr w:type="spellEnd"/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>, Ning Li</w:t>
      </w:r>
      <w:r w:rsidRPr="007F0327">
        <w:rPr>
          <w:rFonts w:ascii="Times New Roman" w:eastAsia="仿宋_GB2312" w:hAnsi="Times New Roman" w:cs="Times New Roman"/>
          <w:b/>
          <w:color w:val="000000"/>
          <w:szCs w:val="21"/>
          <w:vertAlign w:val="superscript"/>
        </w:rPr>
        <w:t>a</w:t>
      </w:r>
      <w:r w:rsidRPr="007F0327">
        <w:rPr>
          <w:rFonts w:ascii="Times New Roman" w:eastAsia="仿宋_GB2312" w:hAnsi="Times New Roman" w:cs="Times New Roman"/>
          <w:b/>
          <w:color w:val="000000"/>
          <w:szCs w:val="21"/>
        </w:rPr>
        <w:t>, Chao Yang</w:t>
      </w:r>
      <w:r w:rsidRPr="007F0327">
        <w:rPr>
          <w:rFonts w:ascii="Times New Roman" w:eastAsia="仿宋_GB2312" w:hAnsi="Times New Roman" w:cs="Times New Roman"/>
          <w:b/>
          <w:color w:val="000000"/>
          <w:szCs w:val="21"/>
          <w:vertAlign w:val="superscript"/>
        </w:rPr>
        <w:t>a,*</w:t>
      </w:r>
    </w:p>
    <w:p w:rsidR="00551E70" w:rsidRPr="007F0327" w:rsidRDefault="00551E70" w:rsidP="00DE5AC2">
      <w:pPr>
        <w:rPr>
          <w:rFonts w:ascii="Times New Roman" w:hAnsi="Times New Roman" w:cs="Times New Roman"/>
          <w:sz w:val="22"/>
        </w:rPr>
      </w:pPr>
    </w:p>
    <w:p w:rsidR="009579F2" w:rsidRPr="007F0327" w:rsidRDefault="009579F2" w:rsidP="009579F2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w w:val="105"/>
          <w:szCs w:val="21"/>
        </w:rPr>
      </w:pPr>
    </w:p>
    <w:p w:rsidR="00DC21DB" w:rsidRPr="007F0327" w:rsidRDefault="00DC21DB" w:rsidP="00DC21DB">
      <w:pPr>
        <w:adjustRightInd w:val="0"/>
        <w:snapToGrid w:val="0"/>
        <w:jc w:val="left"/>
        <w:rPr>
          <w:rFonts w:ascii="Times New Roman" w:hAnsi="Times New Roman" w:cs="Times New Roman"/>
          <w:i/>
          <w:szCs w:val="21"/>
        </w:rPr>
      </w:pPr>
      <w:proofErr w:type="gramStart"/>
      <w:r w:rsidRPr="007F0327">
        <w:rPr>
          <w:rFonts w:ascii="Times New Roman" w:hAnsi="Times New Roman" w:cs="Times New Roman"/>
          <w:i/>
          <w:szCs w:val="21"/>
          <w:vertAlign w:val="superscript"/>
        </w:rPr>
        <w:t>a</w:t>
      </w:r>
      <w:proofErr w:type="gramEnd"/>
      <w:r w:rsidRPr="007F0327">
        <w:rPr>
          <w:rFonts w:ascii="Times New Roman" w:hAnsi="Times New Roman" w:cs="Times New Roman"/>
          <w:i/>
          <w:szCs w:val="21"/>
        </w:rPr>
        <w:t xml:space="preserve"> Department of Neurosurgery, First Affiliated Hospital, Sun </w:t>
      </w:r>
      <w:proofErr w:type="spellStart"/>
      <w:r w:rsidRPr="007F0327">
        <w:rPr>
          <w:rFonts w:ascii="Times New Roman" w:hAnsi="Times New Roman" w:cs="Times New Roman"/>
          <w:i/>
          <w:szCs w:val="21"/>
        </w:rPr>
        <w:t>Yat-sen</w:t>
      </w:r>
      <w:proofErr w:type="spellEnd"/>
      <w:r w:rsidRPr="007F0327">
        <w:rPr>
          <w:rFonts w:ascii="Times New Roman" w:hAnsi="Times New Roman" w:cs="Times New Roman"/>
          <w:i/>
          <w:szCs w:val="21"/>
        </w:rPr>
        <w:t xml:space="preserve"> University, Guangzhou, 510080, China</w:t>
      </w:r>
    </w:p>
    <w:p w:rsidR="00DC21DB" w:rsidRPr="007F0327" w:rsidRDefault="00DC21DB" w:rsidP="00DC21DB">
      <w:pPr>
        <w:adjustRightInd w:val="0"/>
        <w:snapToGrid w:val="0"/>
        <w:jc w:val="left"/>
        <w:rPr>
          <w:rFonts w:ascii="Times New Roman" w:hAnsi="Times New Roman" w:cs="Times New Roman"/>
          <w:i/>
          <w:szCs w:val="21"/>
        </w:rPr>
      </w:pPr>
      <w:proofErr w:type="gramStart"/>
      <w:r w:rsidRPr="007F0327">
        <w:rPr>
          <w:rFonts w:ascii="Times New Roman" w:hAnsi="Times New Roman" w:cs="Times New Roman"/>
          <w:i/>
          <w:szCs w:val="21"/>
          <w:vertAlign w:val="superscript"/>
        </w:rPr>
        <w:t>b</w:t>
      </w:r>
      <w:proofErr w:type="gramEnd"/>
      <w:r w:rsidRPr="007F0327">
        <w:rPr>
          <w:rFonts w:ascii="Times New Roman" w:hAnsi="Times New Roman" w:cs="Times New Roman"/>
          <w:i/>
          <w:szCs w:val="21"/>
        </w:rPr>
        <w:t xml:space="preserve"> Department of Microbiology, </w:t>
      </w:r>
      <w:proofErr w:type="spellStart"/>
      <w:r w:rsidRPr="007F0327">
        <w:rPr>
          <w:rFonts w:ascii="Times New Roman" w:hAnsi="Times New Roman" w:cs="Times New Roman"/>
          <w:i/>
          <w:szCs w:val="21"/>
        </w:rPr>
        <w:t>Zhongshan</w:t>
      </w:r>
      <w:proofErr w:type="spellEnd"/>
      <w:r w:rsidRPr="007F0327">
        <w:rPr>
          <w:rFonts w:ascii="Times New Roman" w:hAnsi="Times New Roman" w:cs="Times New Roman"/>
          <w:i/>
          <w:szCs w:val="21"/>
        </w:rPr>
        <w:t xml:space="preserve"> School of Medicine, Sun </w:t>
      </w:r>
      <w:proofErr w:type="spellStart"/>
      <w:r w:rsidRPr="007F0327">
        <w:rPr>
          <w:rFonts w:ascii="Times New Roman" w:hAnsi="Times New Roman" w:cs="Times New Roman"/>
          <w:i/>
          <w:szCs w:val="21"/>
        </w:rPr>
        <w:t>Yat-sen</w:t>
      </w:r>
      <w:proofErr w:type="spellEnd"/>
      <w:r w:rsidRPr="007F0327">
        <w:rPr>
          <w:rFonts w:ascii="Times New Roman" w:hAnsi="Times New Roman" w:cs="Times New Roman"/>
          <w:i/>
          <w:szCs w:val="21"/>
        </w:rPr>
        <w:t xml:space="preserve"> University, Guangzhou, 510080, China</w:t>
      </w:r>
    </w:p>
    <w:p w:rsidR="00DC21DB" w:rsidRPr="007F0327" w:rsidRDefault="00DC21DB" w:rsidP="00DC21DB">
      <w:pPr>
        <w:adjustRightInd w:val="0"/>
        <w:snapToGrid w:val="0"/>
        <w:jc w:val="left"/>
        <w:rPr>
          <w:rFonts w:ascii="Times New Roman" w:hAnsi="Times New Roman" w:cs="Times New Roman"/>
          <w:i/>
          <w:szCs w:val="21"/>
        </w:rPr>
      </w:pPr>
      <w:proofErr w:type="gramStart"/>
      <w:r w:rsidRPr="007F0327">
        <w:rPr>
          <w:rFonts w:ascii="Times New Roman" w:hAnsi="Times New Roman" w:cs="Times New Roman"/>
          <w:i/>
          <w:szCs w:val="21"/>
          <w:vertAlign w:val="superscript"/>
        </w:rPr>
        <w:t>c</w:t>
      </w:r>
      <w:proofErr w:type="gramEnd"/>
      <w:r w:rsidRPr="007F0327">
        <w:rPr>
          <w:rFonts w:ascii="Times New Roman" w:hAnsi="Times New Roman" w:cs="Times New Roman"/>
          <w:i/>
          <w:szCs w:val="21"/>
        </w:rPr>
        <w:t xml:space="preserve"> Department of Immunology, </w:t>
      </w:r>
      <w:proofErr w:type="spellStart"/>
      <w:r w:rsidRPr="007F0327">
        <w:rPr>
          <w:rFonts w:ascii="Times New Roman" w:hAnsi="Times New Roman" w:cs="Times New Roman"/>
          <w:i/>
          <w:szCs w:val="21"/>
        </w:rPr>
        <w:t>Zhongshan</w:t>
      </w:r>
      <w:proofErr w:type="spellEnd"/>
      <w:r w:rsidRPr="007F0327">
        <w:rPr>
          <w:rFonts w:ascii="Times New Roman" w:hAnsi="Times New Roman" w:cs="Times New Roman"/>
          <w:i/>
          <w:szCs w:val="21"/>
        </w:rPr>
        <w:t xml:space="preserve"> School of Medicine, Sun </w:t>
      </w:r>
      <w:proofErr w:type="spellStart"/>
      <w:r w:rsidRPr="007F0327">
        <w:rPr>
          <w:rFonts w:ascii="Times New Roman" w:hAnsi="Times New Roman" w:cs="Times New Roman"/>
          <w:i/>
          <w:szCs w:val="21"/>
        </w:rPr>
        <w:t>Yat-sen</w:t>
      </w:r>
      <w:proofErr w:type="spellEnd"/>
      <w:r w:rsidRPr="007F0327">
        <w:rPr>
          <w:rFonts w:ascii="Times New Roman" w:hAnsi="Times New Roman" w:cs="Times New Roman"/>
          <w:i/>
          <w:szCs w:val="21"/>
        </w:rPr>
        <w:t xml:space="preserve"> University, Guangzhou, 510080, China</w:t>
      </w:r>
    </w:p>
    <w:p w:rsidR="00413E21" w:rsidRPr="007F0327" w:rsidRDefault="00DC21DB" w:rsidP="00DC21DB">
      <w:pPr>
        <w:adjustRightInd w:val="0"/>
        <w:snapToGrid w:val="0"/>
        <w:jc w:val="left"/>
        <w:rPr>
          <w:rFonts w:ascii="Times New Roman" w:hAnsi="Times New Roman" w:cs="Times New Roman"/>
          <w:i/>
          <w:szCs w:val="21"/>
        </w:rPr>
      </w:pPr>
      <w:proofErr w:type="gramStart"/>
      <w:r w:rsidRPr="007F0327">
        <w:rPr>
          <w:rFonts w:ascii="Times New Roman" w:hAnsi="Times New Roman" w:cs="Times New Roman"/>
          <w:i/>
          <w:szCs w:val="21"/>
          <w:vertAlign w:val="superscript"/>
        </w:rPr>
        <w:t>d</w:t>
      </w:r>
      <w:proofErr w:type="gramEnd"/>
      <w:r w:rsidRPr="007F0327">
        <w:rPr>
          <w:rFonts w:ascii="Times New Roman" w:hAnsi="Times New Roman" w:cs="Times New Roman"/>
          <w:i/>
          <w:szCs w:val="21"/>
        </w:rPr>
        <w:t xml:space="preserve"> Department of Pathology, The First Affiliated Hospital of Sun </w:t>
      </w:r>
      <w:proofErr w:type="spellStart"/>
      <w:r w:rsidRPr="007F0327">
        <w:rPr>
          <w:rFonts w:ascii="Times New Roman" w:hAnsi="Times New Roman" w:cs="Times New Roman"/>
          <w:i/>
          <w:szCs w:val="21"/>
        </w:rPr>
        <w:t>Yat-sen</w:t>
      </w:r>
      <w:proofErr w:type="spellEnd"/>
      <w:r w:rsidRPr="007F0327">
        <w:rPr>
          <w:rFonts w:ascii="Times New Roman" w:hAnsi="Times New Roman" w:cs="Times New Roman"/>
          <w:i/>
          <w:szCs w:val="21"/>
        </w:rPr>
        <w:t xml:space="preserve"> University, Guangzhou, 510080, China</w:t>
      </w:r>
    </w:p>
    <w:p w:rsidR="000741BA" w:rsidRPr="007F0327" w:rsidRDefault="000741BA" w:rsidP="000741BA">
      <w:pPr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</w:p>
    <w:p w:rsidR="008C4C89" w:rsidRPr="007F0327" w:rsidRDefault="008C4C89" w:rsidP="008C4C89">
      <w:pPr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 w:rsidRPr="007F0327">
        <w:rPr>
          <w:rFonts w:ascii="Times New Roman" w:hAnsi="Times New Roman" w:cs="Times New Roman"/>
          <w:szCs w:val="21"/>
          <w:vertAlign w:val="superscript"/>
        </w:rPr>
        <w:t>*</w:t>
      </w:r>
      <w:r w:rsidRPr="007F0327">
        <w:rPr>
          <w:rFonts w:ascii="Times New Roman" w:hAnsi="Times New Roman" w:cs="Times New Roman"/>
          <w:szCs w:val="21"/>
        </w:rPr>
        <w:t xml:space="preserve"> Corresponding author. </w:t>
      </w:r>
    </w:p>
    <w:p w:rsidR="002C606F" w:rsidRPr="007F0327" w:rsidRDefault="008C4C89" w:rsidP="00231386">
      <w:pPr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 w:rsidRPr="007F0327">
        <w:rPr>
          <w:rFonts w:ascii="Times New Roman" w:hAnsi="Times New Roman" w:cs="Times New Roman"/>
          <w:i/>
          <w:szCs w:val="21"/>
        </w:rPr>
        <w:t>E-mail addresses</w:t>
      </w:r>
      <w:r w:rsidRPr="007F0327">
        <w:rPr>
          <w:rFonts w:ascii="Times New Roman" w:hAnsi="Times New Roman" w:cs="Times New Roman"/>
          <w:szCs w:val="21"/>
        </w:rPr>
        <w:t xml:space="preserve">: </w:t>
      </w:r>
      <w:r w:rsidR="00DC21DB" w:rsidRPr="007F0327">
        <w:rPr>
          <w:rFonts w:ascii="Times New Roman" w:hAnsi="Times New Roman" w:cs="Times New Roman"/>
          <w:szCs w:val="21"/>
        </w:rPr>
        <w:t>chyalbtrac@126.com (C. Yang)</w:t>
      </w:r>
      <w:bookmarkStart w:id="0" w:name="_GoBack"/>
      <w:bookmarkEnd w:id="0"/>
    </w:p>
    <w:p w:rsidR="008358B6" w:rsidRPr="007F0327" w:rsidRDefault="008358B6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:rsidR="008358B6" w:rsidRPr="007F0327" w:rsidRDefault="00DE5AC2" w:rsidP="00DE5AC2">
      <w:pPr>
        <w:adjustRightInd w:val="0"/>
        <w:snapToGrid w:val="0"/>
        <w:jc w:val="left"/>
        <w:rPr>
          <w:rFonts w:ascii="Times New Roman" w:hAnsi="Times New Roman" w:cs="Times New Roman"/>
          <w:szCs w:val="21"/>
        </w:rPr>
      </w:pPr>
      <w:r w:rsidRPr="007F0327">
        <w:rPr>
          <w:rFonts w:ascii="Times New Roman" w:hAnsi="Times New Roman" w:cs="Times New Roman"/>
          <w:szCs w:val="21"/>
          <w:vertAlign w:val="superscript"/>
        </w:rPr>
        <w:t>1</w:t>
      </w:r>
      <w:r w:rsidRPr="007F0327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DC21DB" w:rsidRPr="007F0327">
        <w:rPr>
          <w:rFonts w:ascii="Times New Roman" w:hAnsi="Times New Roman" w:cs="Times New Roman"/>
          <w:szCs w:val="21"/>
        </w:rPr>
        <w:t>Yanxia</w:t>
      </w:r>
      <w:proofErr w:type="spellEnd"/>
      <w:r w:rsidR="00DC21DB" w:rsidRPr="007F0327">
        <w:rPr>
          <w:rFonts w:ascii="Times New Roman" w:hAnsi="Times New Roman" w:cs="Times New Roman"/>
          <w:szCs w:val="21"/>
        </w:rPr>
        <w:t xml:space="preserve"> Huang and Yu Su</w:t>
      </w:r>
      <w:r w:rsidR="00634F9B" w:rsidRPr="007F0327">
        <w:rPr>
          <w:rFonts w:ascii="Times New Roman" w:hAnsi="Times New Roman" w:cs="Times New Roman"/>
          <w:szCs w:val="21"/>
        </w:rPr>
        <w:t xml:space="preserve"> contributed equally to this work.</w:t>
      </w:r>
    </w:p>
    <w:p w:rsidR="008358B6" w:rsidRPr="007F0327" w:rsidRDefault="008358B6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:rsidR="00713212" w:rsidRPr="007F0327" w:rsidRDefault="00713212" w:rsidP="00BE753B">
      <w:pPr>
        <w:widowControl/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22"/>
        </w:rPr>
        <w:sectPr w:rsidR="00713212" w:rsidRPr="007F0327" w:rsidSect="00DE5AC2">
          <w:headerReference w:type="default" r:id="rId8"/>
          <w:footerReference w:type="default" r:id="rId9"/>
          <w:pgSz w:w="11907" w:h="15876" w:code="1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7F0327" w:rsidRPr="007F0327" w:rsidRDefault="007F0327" w:rsidP="007F0327">
      <w:pPr>
        <w:spacing w:line="360" w:lineRule="auto"/>
        <w:outlineLvl w:val="1"/>
        <w:rPr>
          <w:rFonts w:ascii="Times New Roman" w:hAnsi="Times New Roman" w:cs="Times New Roman"/>
          <w:sz w:val="22"/>
        </w:rPr>
      </w:pPr>
      <w:r w:rsidRPr="007F0327">
        <w:rPr>
          <w:rFonts w:ascii="Times New Roman" w:hAnsi="Times New Roman" w:cs="Times New Roman"/>
          <w:b/>
          <w:sz w:val="22"/>
        </w:rPr>
        <w:lastRenderedPageBreak/>
        <w:t>Supplementary Table S1</w:t>
      </w:r>
      <w:r w:rsidRPr="007F0327">
        <w:rPr>
          <w:rFonts w:ascii="Times New Roman" w:hAnsi="Times New Roman" w:cs="Times New Roman"/>
          <w:sz w:val="22"/>
        </w:rPr>
        <w:t xml:space="preserve"> Sequences of primers used in </w:t>
      </w:r>
      <w:proofErr w:type="spellStart"/>
      <w:r w:rsidRPr="007F0327">
        <w:rPr>
          <w:rFonts w:ascii="Times New Roman" w:hAnsi="Times New Roman" w:cs="Times New Roman"/>
          <w:sz w:val="22"/>
        </w:rPr>
        <w:t>qRT</w:t>
      </w:r>
      <w:proofErr w:type="spellEnd"/>
      <w:r w:rsidRPr="007F0327">
        <w:rPr>
          <w:rFonts w:ascii="Times New Roman" w:hAnsi="Times New Roman" w:cs="Times New Roman"/>
          <w:sz w:val="22"/>
        </w:rPr>
        <w:t>-PCR.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1831"/>
        <w:gridCol w:w="1729"/>
        <w:gridCol w:w="5200"/>
      </w:tblGrid>
      <w:tr w:rsidR="007F0327" w:rsidRPr="007F0327" w:rsidTr="00B101C2">
        <w:trPr>
          <w:trHeight w:val="305"/>
        </w:trPr>
        <w:tc>
          <w:tcPr>
            <w:tcW w:w="1831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/>
                <w:color w:val="000000"/>
                <w:sz w:val="22"/>
              </w:rPr>
              <w:t>Gene</w:t>
            </w:r>
          </w:p>
        </w:tc>
        <w:tc>
          <w:tcPr>
            <w:tcW w:w="1729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/>
                <w:sz w:val="22"/>
              </w:rPr>
              <w:t>Primer</w:t>
            </w:r>
          </w:p>
        </w:tc>
        <w:tc>
          <w:tcPr>
            <w:tcW w:w="520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/>
                <w:sz w:val="22"/>
              </w:rPr>
              <w:t>Sequence (5</w:t>
            </w:r>
            <w:r w:rsidRPr="007F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′</w:t>
            </w:r>
            <w:r w:rsidRPr="007F0327">
              <w:rPr>
                <w:rFonts w:ascii="Times New Roman" w:hAnsi="Times New Roman" w:cs="Times New Roman"/>
                <w:b/>
                <w:sz w:val="22"/>
              </w:rPr>
              <w:t>–3</w:t>
            </w:r>
            <w:r w:rsidRPr="007F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′</w:t>
            </w:r>
            <w:r w:rsidRPr="007F0327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i/>
                <w:color w:val="000000"/>
                <w:sz w:val="22"/>
              </w:rPr>
              <w:t>LAP3-AS1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5F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GACCAGCAACAACCACAGCCAAGG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3R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GAAGTGTGCTGGTCATCCCACCAT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i/>
                <w:color w:val="000000"/>
                <w:sz w:val="22"/>
              </w:rPr>
              <w:t>LINC21762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5F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GGCTGTGGTCCTCTCTCGACACCA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3R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GGCATTTCCATTAGCACTCCATCT</w:t>
            </w:r>
          </w:p>
        </w:tc>
      </w:tr>
      <w:tr w:rsidR="007F0327" w:rsidRPr="007F0327" w:rsidTr="00B101C2">
        <w:trPr>
          <w:trHeight w:val="340"/>
        </w:trPr>
        <w:tc>
          <w:tcPr>
            <w:tcW w:w="18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i/>
                <w:color w:val="000000"/>
                <w:sz w:val="22"/>
              </w:rPr>
              <w:t>VAMP1-AS1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5F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AAGATGAAAGACTCTGCAACAACA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3R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GCGGGGAAATGCCATTTAGGACAA</w:t>
            </w:r>
          </w:p>
        </w:tc>
      </w:tr>
      <w:tr w:rsidR="007F0327" w:rsidRPr="007F0327" w:rsidTr="00B101C2">
        <w:trPr>
          <w:trHeight w:val="340"/>
        </w:trPr>
        <w:tc>
          <w:tcPr>
            <w:tcW w:w="18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i/>
                <w:color w:val="000000"/>
                <w:sz w:val="22"/>
              </w:rPr>
              <w:t>ZAP-IT1</w:t>
            </w:r>
          </w:p>
        </w:tc>
        <w:tc>
          <w:tcPr>
            <w:tcW w:w="172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5F</w:t>
            </w:r>
          </w:p>
        </w:tc>
        <w:tc>
          <w:tcPr>
            <w:tcW w:w="52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AAAGCACCCAAGATGTGCCACCAG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3R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TAGCTTTTTCTTCTGTGCACCTCC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i/>
                <w:color w:val="000000"/>
                <w:sz w:val="22"/>
              </w:rPr>
              <w:t>ZIKV NS1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5F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GTCAGAGCAGCAAAGACAA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3R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CAGCCTCCTTTCCCTTAACA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 w:rsidRPr="007F0327">
              <w:rPr>
                <w:rFonts w:ascii="Times New Roman" w:eastAsia="仿宋_GB2312" w:hAnsi="Times New Roman" w:cs="Times New Roman"/>
                <w:i/>
                <w:color w:val="000000"/>
                <w:sz w:val="22"/>
              </w:rPr>
              <w:t>β</w:t>
            </w:r>
            <w:r w:rsidRPr="007F0327">
              <w:rPr>
                <w:rFonts w:ascii="Times New Roman" w:hAnsi="Times New Roman" w:cs="Times New Roman"/>
                <w:i/>
                <w:color w:val="000000"/>
                <w:sz w:val="22"/>
              </w:rPr>
              <w:t>-actin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5F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GCTCCTCCTGAGCGCAAG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3R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CATCTGCTGGAAGGTGGACA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i/>
                <w:color w:val="000000"/>
                <w:sz w:val="22"/>
              </w:rPr>
              <w:t>U6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5F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CGCTTCGGCAGCACATATAC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3R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CGAATTTGCGTGTCATCCTTG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i/>
                <w:color w:val="000000"/>
                <w:sz w:val="22"/>
              </w:rPr>
              <w:t>IFN-</w:t>
            </w:r>
            <w:r w:rsidRPr="007F0327">
              <w:rPr>
                <w:rFonts w:ascii="Times New Roman" w:eastAsia="仿宋_GB2312" w:hAnsi="Times New Roman" w:cs="Times New Roman"/>
                <w:i/>
                <w:color w:val="000000"/>
                <w:sz w:val="22"/>
              </w:rPr>
              <w:t>β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5F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AAACTCATGAGCAGTCTGCA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3R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AGGAGATCTTCAGTTTCGGAGG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i/>
                <w:color w:val="000000"/>
                <w:sz w:val="22"/>
              </w:rPr>
              <w:t>MX1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5F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GCACACACCCAACTGTCAGCGA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3R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CCCATGTCCGAAACTCTCTGCGG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 w:val="restar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i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i/>
                <w:color w:val="000000"/>
                <w:sz w:val="22"/>
              </w:rPr>
              <w:t>ZAP</w:t>
            </w:r>
          </w:p>
        </w:tc>
        <w:tc>
          <w:tcPr>
            <w:tcW w:w="172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5F</w:t>
            </w:r>
          </w:p>
        </w:tc>
        <w:tc>
          <w:tcPr>
            <w:tcW w:w="5200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GAATTTATGCAAATATTCTCA</w:t>
            </w:r>
          </w:p>
        </w:tc>
      </w:tr>
      <w:tr w:rsidR="007F0327" w:rsidRPr="007F0327" w:rsidTr="00B101C2">
        <w:trPr>
          <w:trHeight w:val="320"/>
        </w:trPr>
        <w:tc>
          <w:tcPr>
            <w:tcW w:w="1831" w:type="dxa"/>
            <w:vMerge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3R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GAAAACGACAGTTCCCTCGGG</w:t>
            </w:r>
          </w:p>
        </w:tc>
      </w:tr>
    </w:tbl>
    <w:p w:rsidR="007F0327" w:rsidRPr="007F0327" w:rsidRDefault="007F0327" w:rsidP="007F0327">
      <w:pPr>
        <w:spacing w:line="360" w:lineRule="auto"/>
        <w:outlineLvl w:val="1"/>
        <w:rPr>
          <w:rFonts w:ascii="Times New Roman" w:hAnsi="Times New Roman" w:cs="Times New Roman"/>
          <w:sz w:val="22"/>
        </w:rPr>
      </w:pPr>
      <w:r w:rsidRPr="007F0327">
        <w:rPr>
          <w:rFonts w:ascii="Times New Roman" w:hAnsi="Times New Roman" w:cs="Times New Roman"/>
          <w:sz w:val="22"/>
        </w:rPr>
        <w:br w:type="page"/>
      </w:r>
    </w:p>
    <w:p w:rsidR="007F0327" w:rsidRPr="007F0327" w:rsidRDefault="007F0327" w:rsidP="007F0327">
      <w:pPr>
        <w:spacing w:line="360" w:lineRule="auto"/>
        <w:outlineLvl w:val="1"/>
        <w:rPr>
          <w:rFonts w:ascii="Times New Roman" w:hAnsi="Times New Roman" w:cs="Times New Roman"/>
          <w:b/>
          <w:sz w:val="22"/>
        </w:rPr>
      </w:pPr>
      <w:r w:rsidRPr="007F0327">
        <w:rPr>
          <w:rFonts w:ascii="Times New Roman" w:hAnsi="Times New Roman" w:cs="Times New Roman"/>
          <w:b/>
          <w:sz w:val="22"/>
        </w:rPr>
        <w:lastRenderedPageBreak/>
        <w:t xml:space="preserve">Supplementary Table S2 </w:t>
      </w:r>
      <w:r w:rsidRPr="007F0327">
        <w:rPr>
          <w:rFonts w:ascii="Times New Roman" w:hAnsi="Times New Roman" w:cs="Times New Roman"/>
          <w:sz w:val="22"/>
        </w:rPr>
        <w:t xml:space="preserve">Sequences of </w:t>
      </w:r>
      <w:proofErr w:type="spellStart"/>
      <w:r w:rsidRPr="007F0327">
        <w:rPr>
          <w:rFonts w:ascii="Times New Roman" w:hAnsi="Times New Roman" w:cs="Times New Roman"/>
          <w:sz w:val="22"/>
        </w:rPr>
        <w:t>oligos</w:t>
      </w:r>
      <w:proofErr w:type="spellEnd"/>
      <w:r w:rsidRPr="007F0327">
        <w:rPr>
          <w:rFonts w:ascii="Times New Roman" w:hAnsi="Times New Roman" w:cs="Times New Roman"/>
          <w:sz w:val="22"/>
        </w:rPr>
        <w:t xml:space="preserve"> used in plasmid construction.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2"/>
        <w:gridCol w:w="946"/>
        <w:gridCol w:w="5564"/>
      </w:tblGrid>
      <w:tr w:rsidR="007F0327" w:rsidRPr="007F0327" w:rsidTr="00B101C2">
        <w:trPr>
          <w:trHeight w:val="286"/>
        </w:trPr>
        <w:tc>
          <w:tcPr>
            <w:tcW w:w="1098" w:type="pct"/>
            <w:tcBorders>
              <w:top w:val="single" w:sz="18" w:space="0" w:color="auto"/>
              <w:bottom w:val="single" w:sz="8" w:space="0" w:color="auto"/>
            </w:tcBorders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/>
                <w:color w:val="000000"/>
                <w:sz w:val="22"/>
              </w:rPr>
              <w:t>Gene name</w:t>
            </w:r>
          </w:p>
        </w:tc>
        <w:tc>
          <w:tcPr>
            <w:tcW w:w="567" w:type="pct"/>
            <w:tcBorders>
              <w:top w:val="single" w:sz="18" w:space="0" w:color="auto"/>
              <w:bottom w:val="single" w:sz="8" w:space="0" w:color="auto"/>
            </w:tcBorders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/>
                <w:color w:val="000000"/>
                <w:sz w:val="22"/>
              </w:rPr>
              <w:t>Primer</w:t>
            </w:r>
          </w:p>
        </w:tc>
        <w:tc>
          <w:tcPr>
            <w:tcW w:w="3335" w:type="pct"/>
            <w:tcBorders>
              <w:top w:val="single" w:sz="18" w:space="0" w:color="auto"/>
              <w:bottom w:val="single" w:sz="8" w:space="0" w:color="auto"/>
            </w:tcBorders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/>
                <w:color w:val="000000"/>
                <w:sz w:val="22"/>
              </w:rPr>
              <w:t>Sequence (5</w:t>
            </w:r>
            <w:r w:rsidRPr="007F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′</w:t>
            </w:r>
            <w:r w:rsidRPr="007F0327">
              <w:rPr>
                <w:rFonts w:ascii="Times New Roman" w:hAnsi="Times New Roman" w:cs="Times New Roman"/>
                <w:b/>
                <w:color w:val="000000"/>
                <w:sz w:val="22"/>
              </w:rPr>
              <w:t>–3</w:t>
            </w:r>
            <w:r w:rsidRPr="007F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′</w:t>
            </w:r>
            <w:r w:rsidRPr="007F0327">
              <w:rPr>
                <w:rFonts w:ascii="Times New Roman" w:hAnsi="Times New Roman" w:cs="Times New Roman"/>
                <w:b/>
                <w:color w:val="000000"/>
                <w:sz w:val="22"/>
              </w:rPr>
              <w:t>)</w:t>
            </w:r>
          </w:p>
        </w:tc>
      </w:tr>
      <w:tr w:rsidR="007F0327" w:rsidRPr="007F0327" w:rsidTr="00B101C2">
        <w:trPr>
          <w:trHeight w:val="286"/>
        </w:trPr>
        <w:tc>
          <w:tcPr>
            <w:tcW w:w="1098" w:type="pct"/>
            <w:vMerge w:val="restart"/>
            <w:tcBorders>
              <w:top w:val="single" w:sz="8" w:space="0" w:color="auto"/>
            </w:tcBorders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</w:pPr>
            <w:r w:rsidRPr="007F0327">
              <w:rPr>
                <w:rFonts w:ascii="Times New Roman" w:eastAsia="仿宋_GB2312" w:hAnsi="Times New Roman" w:cs="Times New Roman"/>
                <w:color w:val="000000"/>
                <w:sz w:val="22"/>
              </w:rPr>
              <w:t>LAP3-AS1</w:t>
            </w:r>
          </w:p>
        </w:tc>
        <w:tc>
          <w:tcPr>
            <w:tcW w:w="567" w:type="pct"/>
            <w:tcBorders>
              <w:top w:val="single" w:sz="8" w:space="0" w:color="auto"/>
            </w:tcBorders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5F</w:t>
            </w:r>
          </w:p>
        </w:tc>
        <w:tc>
          <w:tcPr>
            <w:tcW w:w="3335" w:type="pct"/>
            <w:tcBorders>
              <w:top w:val="single" w:sz="8" w:space="0" w:color="auto"/>
            </w:tcBorders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CACGTGACAGGACCGAGCGATGGG</w:t>
            </w:r>
          </w:p>
        </w:tc>
      </w:tr>
      <w:tr w:rsidR="007F0327" w:rsidRPr="007F0327" w:rsidTr="00B101C2">
        <w:trPr>
          <w:trHeight w:val="286"/>
        </w:trPr>
        <w:tc>
          <w:tcPr>
            <w:tcW w:w="1098" w:type="pct"/>
            <w:vMerge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567" w:type="pct"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3R</w:t>
            </w:r>
          </w:p>
        </w:tc>
        <w:tc>
          <w:tcPr>
            <w:tcW w:w="3335" w:type="pct"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TCATCTTCCGATTTAAAATTTTTT</w:t>
            </w:r>
          </w:p>
        </w:tc>
      </w:tr>
      <w:tr w:rsidR="007F0327" w:rsidRPr="007F0327" w:rsidTr="00B101C2">
        <w:trPr>
          <w:trHeight w:val="286"/>
        </w:trPr>
        <w:tc>
          <w:tcPr>
            <w:tcW w:w="1098" w:type="pct"/>
            <w:vMerge w:val="restart"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</w:pPr>
            <w:r w:rsidRPr="007F0327">
              <w:rPr>
                <w:rFonts w:ascii="Times New Roman" w:eastAsia="仿宋_GB2312" w:hAnsi="Times New Roman" w:cs="Times New Roman"/>
                <w:color w:val="000000"/>
                <w:sz w:val="22"/>
              </w:rPr>
              <w:t>LINC21762</w:t>
            </w:r>
          </w:p>
        </w:tc>
        <w:tc>
          <w:tcPr>
            <w:tcW w:w="567" w:type="pct"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5F</w:t>
            </w:r>
          </w:p>
        </w:tc>
        <w:tc>
          <w:tcPr>
            <w:tcW w:w="3335" w:type="pct"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CTGTTTGTCCATCTGTCCAATTAC</w:t>
            </w:r>
          </w:p>
        </w:tc>
      </w:tr>
      <w:tr w:rsidR="007F0327" w:rsidRPr="007F0327" w:rsidTr="00B101C2">
        <w:trPr>
          <w:trHeight w:val="286"/>
        </w:trPr>
        <w:tc>
          <w:tcPr>
            <w:tcW w:w="1098" w:type="pct"/>
            <w:vMerge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567" w:type="pct"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3R</w:t>
            </w:r>
          </w:p>
        </w:tc>
        <w:tc>
          <w:tcPr>
            <w:tcW w:w="3335" w:type="pct"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GGCATTTCCATTAGCACTCCATCT</w:t>
            </w:r>
          </w:p>
        </w:tc>
      </w:tr>
      <w:tr w:rsidR="007F0327" w:rsidRPr="007F0327" w:rsidTr="00B101C2">
        <w:trPr>
          <w:trHeight w:val="286"/>
        </w:trPr>
        <w:tc>
          <w:tcPr>
            <w:tcW w:w="1098" w:type="pct"/>
            <w:vMerge w:val="restart"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</w:pPr>
            <w:r w:rsidRPr="007F0327">
              <w:rPr>
                <w:rFonts w:ascii="Times New Roman" w:eastAsia="仿宋_GB2312" w:hAnsi="Times New Roman" w:cs="Times New Roman"/>
                <w:color w:val="000000"/>
                <w:sz w:val="22"/>
              </w:rPr>
              <w:t>VAMP1-AS1</w:t>
            </w:r>
          </w:p>
        </w:tc>
        <w:tc>
          <w:tcPr>
            <w:tcW w:w="567" w:type="pct"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5F</w:t>
            </w:r>
          </w:p>
        </w:tc>
        <w:tc>
          <w:tcPr>
            <w:tcW w:w="3335" w:type="pct"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AAGGACTCACATGCATCCTCACCC</w:t>
            </w:r>
          </w:p>
        </w:tc>
      </w:tr>
      <w:tr w:rsidR="007F0327" w:rsidRPr="007F0327" w:rsidTr="00B101C2">
        <w:trPr>
          <w:trHeight w:val="286"/>
        </w:trPr>
        <w:tc>
          <w:tcPr>
            <w:tcW w:w="1098" w:type="pct"/>
            <w:vMerge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567" w:type="pct"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3R</w:t>
            </w:r>
          </w:p>
        </w:tc>
        <w:tc>
          <w:tcPr>
            <w:tcW w:w="3335" w:type="pct"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TGGGAAGAAAAAGAGGTTTAATTG</w:t>
            </w:r>
          </w:p>
        </w:tc>
      </w:tr>
      <w:tr w:rsidR="007F0327" w:rsidRPr="007F0327" w:rsidTr="00B101C2">
        <w:trPr>
          <w:trHeight w:val="286"/>
        </w:trPr>
        <w:tc>
          <w:tcPr>
            <w:tcW w:w="1098" w:type="pct"/>
            <w:vMerge w:val="restart"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</w:rPr>
            </w:pPr>
            <w:r w:rsidRPr="007F0327">
              <w:rPr>
                <w:rFonts w:ascii="Times New Roman" w:eastAsia="仿宋_GB2312" w:hAnsi="Times New Roman" w:cs="Times New Roman"/>
                <w:color w:val="000000"/>
                <w:sz w:val="22"/>
              </w:rPr>
              <w:t>ZAP-IT1</w:t>
            </w:r>
          </w:p>
        </w:tc>
        <w:tc>
          <w:tcPr>
            <w:tcW w:w="567" w:type="pct"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5F</w:t>
            </w:r>
          </w:p>
        </w:tc>
        <w:tc>
          <w:tcPr>
            <w:tcW w:w="3335" w:type="pct"/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GTGATCTGTGAAAATGGTTCA</w:t>
            </w:r>
          </w:p>
        </w:tc>
      </w:tr>
      <w:tr w:rsidR="007F0327" w:rsidRPr="007F0327" w:rsidTr="00B101C2">
        <w:trPr>
          <w:trHeight w:val="286"/>
        </w:trPr>
        <w:tc>
          <w:tcPr>
            <w:tcW w:w="1098" w:type="pct"/>
            <w:vMerge/>
            <w:tcBorders>
              <w:bottom w:val="single" w:sz="18" w:space="0" w:color="auto"/>
            </w:tcBorders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567" w:type="pct"/>
            <w:tcBorders>
              <w:bottom w:val="single" w:sz="18" w:space="0" w:color="auto"/>
            </w:tcBorders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3R</w:t>
            </w:r>
          </w:p>
        </w:tc>
        <w:tc>
          <w:tcPr>
            <w:tcW w:w="3335" w:type="pct"/>
            <w:tcBorders>
              <w:bottom w:val="single" w:sz="18" w:space="0" w:color="auto"/>
            </w:tcBorders>
          </w:tcPr>
          <w:p w:rsidR="007F0327" w:rsidRPr="007F0327" w:rsidRDefault="007F0327" w:rsidP="00B101C2">
            <w:pPr>
              <w:spacing w:line="360" w:lineRule="auto"/>
              <w:textAlignment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GAATTTATTCCCGTGCTG</w:t>
            </w:r>
          </w:p>
        </w:tc>
      </w:tr>
    </w:tbl>
    <w:p w:rsidR="007F0327" w:rsidRPr="007F0327" w:rsidRDefault="007F0327" w:rsidP="007F0327">
      <w:pPr>
        <w:spacing w:line="360" w:lineRule="auto"/>
        <w:rPr>
          <w:rFonts w:ascii="Times New Roman" w:hAnsi="Times New Roman" w:cs="Times New Roman"/>
          <w:b/>
          <w:sz w:val="22"/>
        </w:rPr>
      </w:pPr>
    </w:p>
    <w:p w:rsidR="007F0327" w:rsidRPr="007F0327" w:rsidRDefault="007F0327" w:rsidP="007F0327">
      <w:pPr>
        <w:spacing w:line="360" w:lineRule="auto"/>
        <w:rPr>
          <w:rFonts w:ascii="Times New Roman" w:hAnsi="Times New Roman" w:cs="Times New Roman"/>
          <w:b/>
          <w:sz w:val="22"/>
        </w:rPr>
      </w:pPr>
      <w:r w:rsidRPr="007F0327">
        <w:rPr>
          <w:rFonts w:ascii="Times New Roman" w:hAnsi="Times New Roman" w:cs="Times New Roman"/>
          <w:b/>
          <w:sz w:val="22"/>
        </w:rPr>
        <w:br w:type="page"/>
      </w:r>
    </w:p>
    <w:p w:rsidR="007F0327" w:rsidRPr="007F0327" w:rsidRDefault="007F0327" w:rsidP="007F0327">
      <w:pPr>
        <w:spacing w:line="360" w:lineRule="auto"/>
        <w:outlineLvl w:val="1"/>
        <w:rPr>
          <w:rFonts w:ascii="Times New Roman" w:hAnsi="Times New Roman" w:cs="Times New Roman"/>
          <w:b/>
          <w:sz w:val="22"/>
        </w:rPr>
      </w:pPr>
      <w:r w:rsidRPr="007F0327">
        <w:rPr>
          <w:rFonts w:ascii="Times New Roman" w:hAnsi="Times New Roman" w:cs="Times New Roman"/>
          <w:b/>
          <w:sz w:val="22"/>
        </w:rPr>
        <w:lastRenderedPageBreak/>
        <w:t>Supplementary Table S3</w:t>
      </w:r>
      <w:r w:rsidRPr="007F0327">
        <w:rPr>
          <w:rFonts w:ascii="Times New Roman" w:hAnsi="Times New Roman" w:cs="Times New Roman"/>
          <w:sz w:val="22"/>
        </w:rPr>
        <w:t xml:space="preserve"> Sequences of primers used in CRISPR/Cas9 gene editing for ZAP-IT1.</w:t>
      </w:r>
    </w:p>
    <w:tbl>
      <w:tblPr>
        <w:tblW w:w="5000" w:type="pct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975"/>
        <w:gridCol w:w="672"/>
        <w:gridCol w:w="3892"/>
        <w:gridCol w:w="1989"/>
      </w:tblGrid>
      <w:tr w:rsidR="007F0327" w:rsidRPr="007F0327" w:rsidTr="00B101C2">
        <w:trPr>
          <w:trHeight w:val="320"/>
        </w:trPr>
        <w:tc>
          <w:tcPr>
            <w:tcW w:w="1552" w:type="pct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/>
                <w:color w:val="000000"/>
                <w:sz w:val="22"/>
              </w:rPr>
              <w:t>Primer</w:t>
            </w:r>
          </w:p>
        </w:tc>
        <w:tc>
          <w:tcPr>
            <w:tcW w:w="2282" w:type="pc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/>
                <w:color w:val="000000"/>
                <w:sz w:val="22"/>
              </w:rPr>
              <w:t>Sequence (5</w:t>
            </w:r>
            <w:r w:rsidRPr="007F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′</w:t>
            </w:r>
            <w:r w:rsidRPr="007F0327">
              <w:rPr>
                <w:rFonts w:ascii="Times New Roman" w:hAnsi="Times New Roman" w:cs="Times New Roman"/>
                <w:b/>
                <w:color w:val="000000"/>
                <w:sz w:val="22"/>
              </w:rPr>
              <w:t>–3</w:t>
            </w:r>
            <w:r w:rsidRPr="007F03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′</w:t>
            </w:r>
            <w:r w:rsidRPr="007F0327">
              <w:rPr>
                <w:rFonts w:ascii="Times New Roman" w:hAnsi="Times New Roman" w:cs="Times New Roman"/>
                <w:b/>
                <w:color w:val="000000"/>
                <w:sz w:val="22"/>
              </w:rPr>
              <w:t>)</w:t>
            </w:r>
          </w:p>
        </w:tc>
        <w:tc>
          <w:tcPr>
            <w:tcW w:w="1166" w:type="pct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/>
                <w:color w:val="000000"/>
                <w:sz w:val="22"/>
              </w:rPr>
              <w:t>Targeting region</w:t>
            </w:r>
          </w:p>
        </w:tc>
      </w:tr>
      <w:tr w:rsidR="007F0327" w:rsidRPr="007F0327" w:rsidTr="00B101C2">
        <w:trPr>
          <w:trHeight w:val="320"/>
        </w:trPr>
        <w:tc>
          <w:tcPr>
            <w:tcW w:w="1158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sgRNA1</w:t>
            </w:r>
          </w:p>
        </w:tc>
        <w:tc>
          <w:tcPr>
            <w:tcW w:w="394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5F</w:t>
            </w:r>
          </w:p>
        </w:tc>
        <w:tc>
          <w:tcPr>
            <w:tcW w:w="2282" w:type="pc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GGCCATCAAGAGTACGCCTA</w:t>
            </w:r>
          </w:p>
        </w:tc>
        <w:tc>
          <w:tcPr>
            <w:tcW w:w="1166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N terminal</w:t>
            </w:r>
          </w:p>
        </w:tc>
      </w:tr>
      <w:tr w:rsidR="007F0327" w:rsidRPr="007F0327" w:rsidTr="00B101C2">
        <w:trPr>
          <w:trHeight w:val="320"/>
        </w:trPr>
        <w:tc>
          <w:tcPr>
            <w:tcW w:w="1158" w:type="pct"/>
            <w:vMerge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3R</w:t>
            </w:r>
          </w:p>
        </w:tc>
        <w:tc>
          <w:tcPr>
            <w:tcW w:w="2282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TAGGCGTACTCTTGATGGCC</w:t>
            </w:r>
          </w:p>
        </w:tc>
        <w:tc>
          <w:tcPr>
            <w:tcW w:w="1166" w:type="pct"/>
            <w:vMerge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7F0327" w:rsidRPr="007F0327" w:rsidTr="00B101C2">
        <w:trPr>
          <w:trHeight w:val="320"/>
        </w:trPr>
        <w:tc>
          <w:tcPr>
            <w:tcW w:w="1158" w:type="pct"/>
            <w:vMerge w:val="restar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sgRNA2</w:t>
            </w:r>
          </w:p>
        </w:tc>
        <w:tc>
          <w:tcPr>
            <w:tcW w:w="394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5F</w:t>
            </w:r>
          </w:p>
        </w:tc>
        <w:tc>
          <w:tcPr>
            <w:tcW w:w="2282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TGTTCCTAAACCAGAAGAGG</w:t>
            </w:r>
          </w:p>
        </w:tc>
        <w:tc>
          <w:tcPr>
            <w:tcW w:w="1166" w:type="pct"/>
            <w:vMerge w:val="restar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C terminal</w:t>
            </w:r>
          </w:p>
        </w:tc>
      </w:tr>
      <w:tr w:rsidR="007F0327" w:rsidRPr="007F0327" w:rsidTr="00B101C2">
        <w:trPr>
          <w:trHeight w:val="320"/>
        </w:trPr>
        <w:tc>
          <w:tcPr>
            <w:tcW w:w="1158" w:type="pct"/>
            <w:vMerge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394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3R</w:t>
            </w:r>
          </w:p>
        </w:tc>
        <w:tc>
          <w:tcPr>
            <w:tcW w:w="2282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CCTCTTCTGGTTTAGGAACA</w:t>
            </w:r>
          </w:p>
        </w:tc>
        <w:tc>
          <w:tcPr>
            <w:tcW w:w="1166" w:type="pct"/>
            <w:vMerge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</w:tbl>
    <w:p w:rsidR="007F0327" w:rsidRPr="007F0327" w:rsidRDefault="007F0327" w:rsidP="007F0327">
      <w:pPr>
        <w:spacing w:line="360" w:lineRule="auto"/>
        <w:outlineLvl w:val="1"/>
        <w:rPr>
          <w:rFonts w:ascii="Times New Roman" w:hAnsi="Times New Roman" w:cs="Times New Roman"/>
          <w:color w:val="000000"/>
          <w:sz w:val="22"/>
        </w:rPr>
      </w:pPr>
      <w:r w:rsidRPr="007F0327">
        <w:rPr>
          <w:rFonts w:ascii="Times New Roman" w:hAnsi="Times New Roman" w:cs="Times New Roman"/>
          <w:color w:val="000000"/>
          <w:sz w:val="22"/>
        </w:rPr>
        <w:br w:type="page"/>
      </w:r>
    </w:p>
    <w:p w:rsidR="007F0327" w:rsidRPr="007F0327" w:rsidRDefault="007F0327" w:rsidP="007F0327">
      <w:pPr>
        <w:spacing w:line="360" w:lineRule="auto"/>
        <w:outlineLvl w:val="1"/>
        <w:rPr>
          <w:rFonts w:ascii="Times New Roman" w:hAnsi="Times New Roman" w:cs="Times New Roman"/>
          <w:b/>
          <w:sz w:val="22"/>
        </w:rPr>
      </w:pPr>
      <w:proofErr w:type="gramStart"/>
      <w:r w:rsidRPr="007F0327">
        <w:rPr>
          <w:rFonts w:ascii="Times New Roman" w:hAnsi="Times New Roman" w:cs="Times New Roman"/>
          <w:b/>
          <w:sz w:val="22"/>
        </w:rPr>
        <w:lastRenderedPageBreak/>
        <w:t>Supplementary Table S4</w:t>
      </w:r>
      <w:r w:rsidRPr="007F0327">
        <w:rPr>
          <w:rFonts w:ascii="Times New Roman" w:hAnsi="Times New Roman" w:cs="Times New Roman"/>
          <w:sz w:val="22"/>
        </w:rPr>
        <w:t xml:space="preserve"> Non-coding RNA profiling by array.</w:t>
      </w:r>
      <w:proofErr w:type="gramEnd"/>
    </w:p>
    <w:tbl>
      <w:tblPr>
        <w:tblW w:w="5000" w:type="pct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3025"/>
        <w:gridCol w:w="3026"/>
        <w:gridCol w:w="2477"/>
      </w:tblGrid>
      <w:tr w:rsidR="007F0327" w:rsidRPr="007F0327" w:rsidTr="00B101C2">
        <w:trPr>
          <w:trHeight w:val="600"/>
        </w:trPr>
        <w:tc>
          <w:tcPr>
            <w:tcW w:w="1774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7F0327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LncRNA</w:t>
            </w:r>
            <w:proofErr w:type="spellEnd"/>
          </w:p>
        </w:tc>
        <w:tc>
          <w:tcPr>
            <w:tcW w:w="1774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Normalized signal </w:t>
            </w:r>
          </w:p>
        </w:tc>
        <w:tc>
          <w:tcPr>
            <w:tcW w:w="1452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Fold Change</w:t>
            </w:r>
          </w:p>
        </w:tc>
      </w:tr>
      <w:tr w:rsidR="007F0327" w:rsidRPr="007F0327" w:rsidTr="00B101C2">
        <w:trPr>
          <w:trHeight w:val="600"/>
        </w:trPr>
        <w:tc>
          <w:tcPr>
            <w:tcW w:w="1774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Cs/>
                <w:color w:val="000000"/>
                <w:sz w:val="22"/>
              </w:rPr>
              <w:t>LAP3-AS1</w:t>
            </w:r>
          </w:p>
        </w:tc>
        <w:tc>
          <w:tcPr>
            <w:tcW w:w="1774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5.031327392</w:t>
            </w:r>
          </w:p>
        </w:tc>
        <w:tc>
          <w:tcPr>
            <w:tcW w:w="1452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3.100706353</w:t>
            </w:r>
          </w:p>
        </w:tc>
      </w:tr>
      <w:tr w:rsidR="007F0327" w:rsidRPr="007F0327" w:rsidTr="00B101C2">
        <w:trPr>
          <w:trHeight w:val="600"/>
        </w:trPr>
        <w:tc>
          <w:tcPr>
            <w:tcW w:w="1774" w:type="pct"/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Cs/>
                <w:color w:val="000000"/>
                <w:sz w:val="22"/>
              </w:rPr>
              <w:t>LINC21762</w:t>
            </w:r>
          </w:p>
        </w:tc>
        <w:tc>
          <w:tcPr>
            <w:tcW w:w="1774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7.415824642</w:t>
            </w:r>
          </w:p>
        </w:tc>
        <w:tc>
          <w:tcPr>
            <w:tcW w:w="1452" w:type="pct"/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3.879791443</w:t>
            </w:r>
          </w:p>
        </w:tc>
      </w:tr>
      <w:tr w:rsidR="007F0327" w:rsidRPr="007F0327" w:rsidTr="00B101C2">
        <w:trPr>
          <w:trHeight w:val="600"/>
        </w:trPr>
        <w:tc>
          <w:tcPr>
            <w:tcW w:w="1774" w:type="pct"/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Cs/>
                <w:color w:val="000000"/>
                <w:sz w:val="22"/>
              </w:rPr>
              <w:t>VAMP1-AS1</w:t>
            </w:r>
          </w:p>
        </w:tc>
        <w:tc>
          <w:tcPr>
            <w:tcW w:w="1774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4.817324742</w:t>
            </w:r>
          </w:p>
        </w:tc>
        <w:tc>
          <w:tcPr>
            <w:tcW w:w="1452" w:type="pct"/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2.011495915</w:t>
            </w:r>
          </w:p>
        </w:tc>
      </w:tr>
      <w:tr w:rsidR="007F0327" w:rsidRPr="007F0327" w:rsidTr="00B101C2">
        <w:trPr>
          <w:trHeight w:val="600"/>
        </w:trPr>
        <w:tc>
          <w:tcPr>
            <w:tcW w:w="1774" w:type="pct"/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Cs/>
                <w:color w:val="000000"/>
                <w:sz w:val="22"/>
              </w:rPr>
              <w:t>ZAP-IT1</w:t>
            </w:r>
          </w:p>
        </w:tc>
        <w:tc>
          <w:tcPr>
            <w:tcW w:w="1774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5.871964441</w:t>
            </w:r>
          </w:p>
        </w:tc>
        <w:tc>
          <w:tcPr>
            <w:tcW w:w="1452" w:type="pct"/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2.47964136</w:t>
            </w:r>
          </w:p>
        </w:tc>
      </w:tr>
    </w:tbl>
    <w:p w:rsidR="007F0327" w:rsidRPr="007F0327" w:rsidRDefault="007F0327" w:rsidP="007F0327">
      <w:pPr>
        <w:spacing w:line="360" w:lineRule="auto"/>
        <w:rPr>
          <w:rFonts w:ascii="Times New Roman" w:hAnsi="Times New Roman" w:cs="Times New Roman"/>
          <w:b/>
          <w:color w:val="000000"/>
          <w:sz w:val="22"/>
        </w:rPr>
      </w:pPr>
    </w:p>
    <w:p w:rsidR="007F0327" w:rsidRPr="007F0327" w:rsidRDefault="007F0327" w:rsidP="007F0327">
      <w:pPr>
        <w:spacing w:line="360" w:lineRule="auto"/>
        <w:rPr>
          <w:rFonts w:ascii="Times New Roman" w:hAnsi="Times New Roman" w:cs="Times New Roman"/>
          <w:b/>
          <w:color w:val="000000"/>
          <w:sz w:val="22"/>
        </w:rPr>
      </w:pPr>
      <w:r w:rsidRPr="007F0327">
        <w:rPr>
          <w:rFonts w:ascii="Times New Roman" w:hAnsi="Times New Roman" w:cs="Times New Roman"/>
          <w:b/>
          <w:color w:val="000000"/>
          <w:sz w:val="22"/>
        </w:rPr>
        <w:br w:type="page"/>
      </w:r>
    </w:p>
    <w:p w:rsidR="007F0327" w:rsidRPr="007F0327" w:rsidRDefault="007F0327" w:rsidP="007F0327">
      <w:pPr>
        <w:spacing w:line="360" w:lineRule="auto"/>
        <w:outlineLvl w:val="1"/>
        <w:rPr>
          <w:rFonts w:ascii="Times New Roman" w:hAnsi="Times New Roman" w:cs="Times New Roman"/>
          <w:color w:val="000000"/>
          <w:sz w:val="22"/>
        </w:rPr>
      </w:pPr>
      <w:r w:rsidRPr="007F0327">
        <w:rPr>
          <w:rFonts w:ascii="Times New Roman" w:hAnsi="Times New Roman" w:cs="Times New Roman"/>
          <w:b/>
          <w:color w:val="000000"/>
          <w:sz w:val="22"/>
        </w:rPr>
        <w:lastRenderedPageBreak/>
        <w:t xml:space="preserve">Supplementary </w:t>
      </w:r>
      <w:r w:rsidRPr="007F0327">
        <w:rPr>
          <w:rFonts w:ascii="Times New Roman" w:hAnsi="Times New Roman" w:cs="Times New Roman"/>
          <w:b/>
          <w:sz w:val="22"/>
        </w:rPr>
        <w:t>Table S5</w:t>
      </w:r>
      <w:r w:rsidRPr="007F0327">
        <w:rPr>
          <w:rFonts w:ascii="Times New Roman" w:hAnsi="Times New Roman" w:cs="Times New Roman"/>
          <w:sz w:val="22"/>
        </w:rPr>
        <w:t xml:space="preserve"> </w:t>
      </w:r>
      <w:proofErr w:type="gramStart"/>
      <w:r w:rsidRPr="007F0327">
        <w:rPr>
          <w:rFonts w:ascii="Times New Roman" w:hAnsi="Times New Roman" w:cs="Times New Roman"/>
          <w:color w:val="000000"/>
          <w:sz w:val="22"/>
        </w:rPr>
        <w:t>The</w:t>
      </w:r>
      <w:proofErr w:type="gramEnd"/>
      <w:r w:rsidRPr="007F0327">
        <w:rPr>
          <w:rFonts w:ascii="Times New Roman" w:hAnsi="Times New Roman" w:cs="Times New Roman"/>
          <w:color w:val="000000"/>
          <w:sz w:val="22"/>
        </w:rPr>
        <w:t xml:space="preserve"> Ct values of </w:t>
      </w:r>
      <w:proofErr w:type="spellStart"/>
      <w:r w:rsidRPr="007F0327">
        <w:rPr>
          <w:rFonts w:ascii="Times New Roman" w:hAnsi="Times New Roman" w:cs="Times New Roman"/>
          <w:color w:val="000000"/>
          <w:sz w:val="22"/>
        </w:rPr>
        <w:t>lncRNAs</w:t>
      </w:r>
      <w:proofErr w:type="spellEnd"/>
      <w:r w:rsidRPr="007F0327">
        <w:rPr>
          <w:rFonts w:ascii="Times New Roman" w:hAnsi="Times New Roman" w:cs="Times New Roman"/>
          <w:color w:val="000000"/>
          <w:sz w:val="22"/>
        </w:rPr>
        <w:t xml:space="preserve"> detected by </w:t>
      </w:r>
      <w:proofErr w:type="spellStart"/>
      <w:r w:rsidRPr="007F0327">
        <w:rPr>
          <w:rFonts w:ascii="Times New Roman" w:hAnsi="Times New Roman" w:cs="Times New Roman"/>
          <w:color w:val="000000"/>
          <w:sz w:val="22"/>
        </w:rPr>
        <w:t>qRT</w:t>
      </w:r>
      <w:proofErr w:type="spellEnd"/>
      <w:r w:rsidRPr="007F0327">
        <w:rPr>
          <w:rFonts w:ascii="Times New Roman" w:hAnsi="Times New Roman" w:cs="Times New Roman"/>
          <w:color w:val="000000"/>
          <w:sz w:val="22"/>
        </w:rPr>
        <w:t>-PCR in uninfected cells.</w:t>
      </w:r>
    </w:p>
    <w:tbl>
      <w:tblPr>
        <w:tblW w:w="5000" w:type="pct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2127"/>
        <w:gridCol w:w="2127"/>
        <w:gridCol w:w="2147"/>
        <w:gridCol w:w="2127"/>
      </w:tblGrid>
      <w:tr w:rsidR="007F0327" w:rsidRPr="007F0327" w:rsidTr="00B101C2">
        <w:trPr>
          <w:trHeight w:val="600"/>
        </w:trPr>
        <w:tc>
          <w:tcPr>
            <w:tcW w:w="12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proofErr w:type="spellStart"/>
            <w:r w:rsidRPr="007F0327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LncRNA</w:t>
            </w:r>
            <w:proofErr w:type="spellEnd"/>
          </w:p>
        </w:tc>
        <w:tc>
          <w:tcPr>
            <w:tcW w:w="12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A549</w:t>
            </w:r>
          </w:p>
        </w:tc>
        <w:tc>
          <w:tcPr>
            <w:tcW w:w="12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Macrophages</w:t>
            </w:r>
          </w:p>
        </w:tc>
        <w:tc>
          <w:tcPr>
            <w:tcW w:w="12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LN229</w:t>
            </w:r>
          </w:p>
        </w:tc>
      </w:tr>
      <w:tr w:rsidR="007F0327" w:rsidRPr="007F0327" w:rsidTr="00B101C2">
        <w:trPr>
          <w:trHeight w:val="600"/>
        </w:trPr>
        <w:tc>
          <w:tcPr>
            <w:tcW w:w="1247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Cs/>
                <w:color w:val="000000"/>
                <w:sz w:val="22"/>
              </w:rPr>
              <w:t>LAP3-AS1</w:t>
            </w:r>
          </w:p>
        </w:tc>
        <w:tc>
          <w:tcPr>
            <w:tcW w:w="124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28.40</w:t>
            </w:r>
          </w:p>
        </w:tc>
        <w:tc>
          <w:tcPr>
            <w:tcW w:w="1259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28.94</w:t>
            </w:r>
          </w:p>
        </w:tc>
        <w:tc>
          <w:tcPr>
            <w:tcW w:w="1247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27.40</w:t>
            </w:r>
          </w:p>
        </w:tc>
      </w:tr>
      <w:tr w:rsidR="007F0327" w:rsidRPr="007F0327" w:rsidTr="00B101C2">
        <w:trPr>
          <w:trHeight w:val="600"/>
        </w:trPr>
        <w:tc>
          <w:tcPr>
            <w:tcW w:w="1247" w:type="pct"/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Cs/>
                <w:color w:val="000000"/>
                <w:sz w:val="22"/>
              </w:rPr>
              <w:t>LINC21762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29.43</w:t>
            </w:r>
          </w:p>
        </w:tc>
        <w:tc>
          <w:tcPr>
            <w:tcW w:w="1259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31.59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28.47</w:t>
            </w:r>
          </w:p>
        </w:tc>
      </w:tr>
      <w:tr w:rsidR="007F0327" w:rsidRPr="007F0327" w:rsidTr="00B101C2">
        <w:trPr>
          <w:trHeight w:val="600"/>
        </w:trPr>
        <w:tc>
          <w:tcPr>
            <w:tcW w:w="1247" w:type="pct"/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Cs/>
                <w:color w:val="000000"/>
                <w:sz w:val="22"/>
              </w:rPr>
              <w:t>VAMP1-AS1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29.58</w:t>
            </w:r>
          </w:p>
        </w:tc>
        <w:tc>
          <w:tcPr>
            <w:tcW w:w="1259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31.88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31.21</w:t>
            </w:r>
          </w:p>
        </w:tc>
      </w:tr>
      <w:tr w:rsidR="007F0327" w:rsidRPr="007F0327" w:rsidTr="00B101C2">
        <w:trPr>
          <w:trHeight w:val="600"/>
        </w:trPr>
        <w:tc>
          <w:tcPr>
            <w:tcW w:w="1247" w:type="pct"/>
            <w:shd w:val="clear" w:color="auto" w:fill="auto"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bCs/>
                <w:color w:val="000000"/>
                <w:sz w:val="22"/>
              </w:rPr>
              <w:t>ZAP-IT1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28.99</w:t>
            </w:r>
          </w:p>
        </w:tc>
        <w:tc>
          <w:tcPr>
            <w:tcW w:w="1259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28.13</w:t>
            </w:r>
          </w:p>
        </w:tc>
        <w:tc>
          <w:tcPr>
            <w:tcW w:w="1247" w:type="pct"/>
            <w:shd w:val="clear" w:color="auto" w:fill="auto"/>
            <w:noWrap/>
            <w:hideMark/>
          </w:tcPr>
          <w:p w:rsidR="007F0327" w:rsidRPr="007F0327" w:rsidRDefault="007F0327" w:rsidP="00B101C2">
            <w:pPr>
              <w:spacing w:line="36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7F0327">
              <w:rPr>
                <w:rFonts w:ascii="Times New Roman" w:hAnsi="Times New Roman" w:cs="Times New Roman"/>
                <w:color w:val="000000"/>
                <w:sz w:val="22"/>
              </w:rPr>
              <w:t>24.42</w:t>
            </w:r>
          </w:p>
        </w:tc>
      </w:tr>
    </w:tbl>
    <w:p w:rsidR="007F0327" w:rsidRPr="007F0327" w:rsidRDefault="007F0327" w:rsidP="007F0327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</w:p>
    <w:p w:rsidR="007F0327" w:rsidRPr="007F0327" w:rsidRDefault="007F0327" w:rsidP="007F0327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7F0327">
        <w:rPr>
          <w:rFonts w:ascii="Times New Roman" w:hAnsi="Times New Roman" w:cs="Times New Roman"/>
          <w:color w:val="000000"/>
          <w:sz w:val="22"/>
        </w:rPr>
        <w:br w:type="page"/>
      </w:r>
    </w:p>
    <w:p w:rsidR="007F0327" w:rsidRPr="007F0327" w:rsidRDefault="007F0327" w:rsidP="007F0327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2"/>
        </w:rPr>
      </w:pPr>
      <w:r w:rsidRPr="007F0327">
        <w:rPr>
          <w:rFonts w:ascii="Times New Roman" w:hAnsi="Times New Roman" w:cs="Times New Roman"/>
          <w:b/>
          <w:noProof/>
          <w:color w:val="000000"/>
          <w:sz w:val="22"/>
        </w:rPr>
        <w:lastRenderedPageBreak/>
        <w:drawing>
          <wp:inline distT="0" distB="0" distL="0" distR="0" wp14:anchorId="694EE7DC" wp14:editId="1321CBF9">
            <wp:extent cx="3600000" cy="1670968"/>
            <wp:effectExtent l="0" t="0" r="635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. S1 100mm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670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327" w:rsidRPr="007F0327" w:rsidRDefault="007F0327" w:rsidP="007F0327">
      <w:pPr>
        <w:spacing w:line="360" w:lineRule="auto"/>
        <w:outlineLvl w:val="0"/>
        <w:rPr>
          <w:rFonts w:ascii="Times New Roman" w:hAnsi="Times New Roman" w:cs="Times New Roman"/>
          <w:color w:val="000000"/>
          <w:sz w:val="22"/>
        </w:rPr>
      </w:pPr>
      <w:proofErr w:type="gramStart"/>
      <w:r w:rsidRPr="007F0327">
        <w:rPr>
          <w:rFonts w:ascii="Times New Roman" w:hAnsi="Times New Roman" w:cs="Times New Roman"/>
          <w:b/>
          <w:color w:val="000000"/>
          <w:sz w:val="22"/>
        </w:rPr>
        <w:t>Supplementary Fig.</w:t>
      </w:r>
      <w:proofErr w:type="gramEnd"/>
      <w:r w:rsidRPr="007F0327">
        <w:rPr>
          <w:rFonts w:ascii="Times New Roman" w:hAnsi="Times New Roman" w:cs="Times New Roman"/>
          <w:b/>
          <w:color w:val="000000"/>
          <w:sz w:val="22"/>
        </w:rPr>
        <w:t xml:space="preserve"> </w:t>
      </w:r>
      <w:proofErr w:type="gramStart"/>
      <w:r w:rsidRPr="007F0327">
        <w:rPr>
          <w:rFonts w:ascii="Times New Roman" w:hAnsi="Times New Roman" w:cs="Times New Roman"/>
          <w:b/>
          <w:color w:val="000000"/>
          <w:sz w:val="22"/>
        </w:rPr>
        <w:t>S1</w:t>
      </w:r>
      <w:r w:rsidRPr="007F0327">
        <w:rPr>
          <w:rFonts w:ascii="Times New Roman" w:hAnsi="Times New Roman" w:cs="Times New Roman"/>
          <w:color w:val="000000"/>
          <w:sz w:val="22"/>
        </w:rPr>
        <w:t xml:space="preserve"> Natural abundance of </w:t>
      </w:r>
      <w:proofErr w:type="spellStart"/>
      <w:r w:rsidRPr="007F0327">
        <w:rPr>
          <w:rFonts w:ascii="Times New Roman" w:hAnsi="Times New Roman" w:cs="Times New Roman"/>
          <w:color w:val="000000"/>
          <w:sz w:val="22"/>
        </w:rPr>
        <w:t>lncRNAs</w:t>
      </w:r>
      <w:proofErr w:type="spellEnd"/>
      <w:r w:rsidRPr="007F0327">
        <w:rPr>
          <w:rFonts w:ascii="Times New Roman" w:hAnsi="Times New Roman" w:cs="Times New Roman"/>
          <w:color w:val="000000"/>
          <w:sz w:val="22"/>
        </w:rPr>
        <w:t xml:space="preserve"> in different cells.</w:t>
      </w:r>
      <w:proofErr w:type="gramEnd"/>
      <w:r w:rsidRPr="007F0327">
        <w:rPr>
          <w:rFonts w:ascii="Times New Roman" w:hAnsi="Times New Roman" w:cs="Times New Roman"/>
          <w:color w:val="000000"/>
          <w:sz w:val="22"/>
        </w:rPr>
        <w:t xml:space="preserve"> Total RNAs of wild-type A549 cells (</w:t>
      </w:r>
      <w:r w:rsidRPr="007F0327">
        <w:rPr>
          <w:rFonts w:ascii="Times New Roman" w:hAnsi="Times New Roman" w:cs="Times New Roman"/>
          <w:b/>
          <w:color w:val="000000"/>
          <w:sz w:val="22"/>
        </w:rPr>
        <w:t>A</w:t>
      </w:r>
      <w:r w:rsidRPr="007F0327">
        <w:rPr>
          <w:rFonts w:ascii="Times New Roman" w:hAnsi="Times New Roman" w:cs="Times New Roman"/>
          <w:color w:val="000000"/>
          <w:sz w:val="22"/>
        </w:rPr>
        <w:t>), monocyte-differentiated macrophages (</w:t>
      </w:r>
      <w:r w:rsidRPr="007F0327">
        <w:rPr>
          <w:rFonts w:ascii="Times New Roman" w:hAnsi="Times New Roman" w:cs="Times New Roman"/>
          <w:b/>
          <w:color w:val="000000"/>
          <w:sz w:val="22"/>
        </w:rPr>
        <w:t>B</w:t>
      </w:r>
      <w:r w:rsidRPr="007F0327">
        <w:rPr>
          <w:rFonts w:ascii="Times New Roman" w:hAnsi="Times New Roman" w:cs="Times New Roman"/>
          <w:color w:val="000000"/>
          <w:sz w:val="22"/>
        </w:rPr>
        <w:t>) and LN229 cells (</w:t>
      </w:r>
      <w:r w:rsidRPr="007F0327">
        <w:rPr>
          <w:rFonts w:ascii="Times New Roman" w:hAnsi="Times New Roman" w:cs="Times New Roman"/>
          <w:b/>
          <w:color w:val="000000"/>
          <w:sz w:val="22"/>
        </w:rPr>
        <w:t>C</w:t>
      </w:r>
      <w:r w:rsidRPr="007F0327">
        <w:rPr>
          <w:rFonts w:ascii="Times New Roman" w:hAnsi="Times New Roman" w:cs="Times New Roman"/>
          <w:color w:val="000000"/>
          <w:sz w:val="22"/>
        </w:rPr>
        <w:t xml:space="preserve">) were extracted. </w:t>
      </w:r>
      <w:proofErr w:type="spellStart"/>
      <w:proofErr w:type="gramStart"/>
      <w:r w:rsidRPr="007F0327">
        <w:rPr>
          <w:rFonts w:ascii="Times New Roman" w:hAnsi="Times New Roman" w:cs="Times New Roman"/>
          <w:color w:val="000000"/>
          <w:sz w:val="22"/>
        </w:rPr>
        <w:t>qRT</w:t>
      </w:r>
      <w:proofErr w:type="spellEnd"/>
      <w:r w:rsidRPr="007F0327">
        <w:rPr>
          <w:rFonts w:ascii="Times New Roman" w:hAnsi="Times New Roman" w:cs="Times New Roman"/>
          <w:color w:val="000000"/>
          <w:sz w:val="22"/>
        </w:rPr>
        <w:t>-PCR</w:t>
      </w:r>
      <w:proofErr w:type="gramEnd"/>
      <w:r w:rsidRPr="007F0327">
        <w:rPr>
          <w:rFonts w:ascii="Times New Roman" w:hAnsi="Times New Roman" w:cs="Times New Roman"/>
          <w:color w:val="000000"/>
          <w:sz w:val="22"/>
        </w:rPr>
        <w:t xml:space="preserve"> assay was performed to detect LAP3-AS1, LINC21762, VAMP1-AS1, and ZAP-IT1 level. Human </w:t>
      </w:r>
      <w:r w:rsidRPr="007F0327">
        <w:rPr>
          <w:rFonts w:ascii="Times New Roman" w:hAnsi="Times New Roman" w:cs="Times New Roman"/>
          <w:i/>
          <w:color w:val="000000"/>
          <w:sz w:val="22"/>
        </w:rPr>
        <w:t>U6</w:t>
      </w:r>
      <w:r w:rsidRPr="007F0327">
        <w:rPr>
          <w:rFonts w:ascii="Times New Roman" w:hAnsi="Times New Roman" w:cs="Times New Roman"/>
          <w:color w:val="000000"/>
          <w:sz w:val="22"/>
        </w:rPr>
        <w:t xml:space="preserve"> level was measured as an internal control. Experiments were independently repeated for three times. Data were shown as mean ± standard deviation.</w:t>
      </w:r>
    </w:p>
    <w:p w:rsidR="007F0327" w:rsidRPr="007F0327" w:rsidRDefault="007F0327" w:rsidP="007F0327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7F0327">
        <w:rPr>
          <w:rFonts w:ascii="Times New Roman" w:hAnsi="Times New Roman" w:cs="Times New Roman"/>
          <w:color w:val="000000"/>
          <w:sz w:val="22"/>
        </w:rPr>
        <w:br w:type="page"/>
      </w:r>
    </w:p>
    <w:p w:rsidR="007F0327" w:rsidRPr="007F0327" w:rsidRDefault="007F0327" w:rsidP="007F0327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2"/>
        </w:rPr>
      </w:pPr>
      <w:r w:rsidRPr="007F0327">
        <w:rPr>
          <w:rFonts w:ascii="Times New Roman" w:hAnsi="Times New Roman" w:cs="Times New Roman"/>
          <w:b/>
          <w:noProof/>
          <w:color w:val="000000"/>
          <w:sz w:val="22"/>
        </w:rPr>
        <w:lastRenderedPageBreak/>
        <w:drawing>
          <wp:inline distT="0" distB="0" distL="0" distR="0" wp14:anchorId="129ADC43" wp14:editId="5A00B0C8">
            <wp:extent cx="3600000" cy="2359286"/>
            <wp:effectExtent l="0" t="0" r="635" b="317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. S2 100mm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5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327" w:rsidRPr="007F0327" w:rsidRDefault="007F0327" w:rsidP="007F0327">
      <w:pPr>
        <w:spacing w:line="360" w:lineRule="auto"/>
        <w:outlineLvl w:val="0"/>
        <w:rPr>
          <w:rFonts w:ascii="Times New Roman" w:hAnsi="Times New Roman" w:cs="Times New Roman"/>
          <w:color w:val="000000"/>
          <w:sz w:val="22"/>
        </w:rPr>
      </w:pPr>
      <w:proofErr w:type="gramStart"/>
      <w:r w:rsidRPr="007F0327">
        <w:rPr>
          <w:rFonts w:ascii="Times New Roman" w:hAnsi="Times New Roman" w:cs="Times New Roman"/>
          <w:b/>
          <w:color w:val="000000"/>
          <w:sz w:val="22"/>
        </w:rPr>
        <w:t>Supplementary Fig.</w:t>
      </w:r>
      <w:proofErr w:type="gramEnd"/>
      <w:r w:rsidRPr="007F0327">
        <w:rPr>
          <w:rFonts w:ascii="Times New Roman" w:hAnsi="Times New Roman" w:cs="Times New Roman"/>
          <w:b/>
          <w:color w:val="000000"/>
          <w:sz w:val="22"/>
        </w:rPr>
        <w:t xml:space="preserve"> </w:t>
      </w:r>
      <w:proofErr w:type="gramStart"/>
      <w:r w:rsidRPr="007F0327">
        <w:rPr>
          <w:rFonts w:ascii="Times New Roman" w:hAnsi="Times New Roman" w:cs="Times New Roman"/>
          <w:b/>
          <w:color w:val="000000"/>
          <w:sz w:val="22"/>
        </w:rPr>
        <w:t>S2</w:t>
      </w:r>
      <w:r w:rsidRPr="007F0327">
        <w:rPr>
          <w:rFonts w:ascii="Times New Roman" w:hAnsi="Times New Roman" w:cs="Times New Roman"/>
          <w:color w:val="000000"/>
          <w:sz w:val="22"/>
        </w:rPr>
        <w:t xml:space="preserve"> Homologous of ZAP-IT1 and the confirmation of ZAP-IT1 knockout efficiency by DNA sequencing.</w:t>
      </w:r>
      <w:proofErr w:type="gramEnd"/>
      <w:r w:rsidRPr="007F0327">
        <w:rPr>
          <w:rFonts w:ascii="Times New Roman" w:hAnsi="Times New Roman" w:cs="Times New Roman"/>
          <w:color w:val="000000"/>
          <w:sz w:val="22"/>
        </w:rPr>
        <w:t xml:space="preserve"> </w:t>
      </w:r>
      <w:r w:rsidRPr="007F0327">
        <w:rPr>
          <w:rFonts w:ascii="Times New Roman" w:hAnsi="Times New Roman" w:cs="Times New Roman"/>
          <w:b/>
          <w:color w:val="000000"/>
          <w:sz w:val="22"/>
        </w:rPr>
        <w:t>A</w:t>
      </w:r>
      <w:r w:rsidRPr="007F0327">
        <w:rPr>
          <w:rFonts w:ascii="Times New Roman" w:hAnsi="Times New Roman" w:cs="Times New Roman"/>
          <w:color w:val="000000"/>
          <w:sz w:val="22"/>
        </w:rPr>
        <w:t xml:space="preserve"> Homologous of ZAP-IT1 from different species are shown from UCSC genome browser. </w:t>
      </w:r>
      <w:r w:rsidRPr="007F0327">
        <w:rPr>
          <w:rFonts w:ascii="Times New Roman" w:hAnsi="Times New Roman" w:cs="Times New Roman"/>
          <w:b/>
          <w:color w:val="000000"/>
          <w:sz w:val="22"/>
        </w:rPr>
        <w:t>B</w:t>
      </w:r>
      <w:r w:rsidRPr="007F0327">
        <w:rPr>
          <w:rFonts w:ascii="Times New Roman" w:hAnsi="Times New Roman" w:cs="Times New Roman"/>
          <w:color w:val="000000"/>
          <w:sz w:val="22"/>
        </w:rPr>
        <w:t xml:space="preserve"> Genomic DNA of ZAP-IT1</w:t>
      </w:r>
      <w:r w:rsidRPr="007F0327">
        <w:rPr>
          <w:rFonts w:ascii="Times New Roman" w:hAnsi="Times New Roman" w:cs="Times New Roman"/>
          <w:color w:val="000000"/>
          <w:sz w:val="22"/>
          <w:vertAlign w:val="superscript"/>
        </w:rPr>
        <w:t>Ko</w:t>
      </w:r>
      <w:r w:rsidRPr="007F0327">
        <w:rPr>
          <w:rFonts w:ascii="Times New Roman" w:hAnsi="Times New Roman" w:cs="Times New Roman"/>
          <w:color w:val="000000"/>
          <w:sz w:val="22"/>
        </w:rPr>
        <w:t xml:space="preserve"> cell was extracted and then the region surrounding the </w:t>
      </w:r>
      <w:proofErr w:type="spellStart"/>
      <w:r w:rsidRPr="007F0327">
        <w:rPr>
          <w:rFonts w:ascii="Times New Roman" w:hAnsi="Times New Roman" w:cs="Times New Roman"/>
          <w:color w:val="000000"/>
          <w:sz w:val="22"/>
        </w:rPr>
        <w:t>sgRNA</w:t>
      </w:r>
      <w:proofErr w:type="spellEnd"/>
      <w:r w:rsidRPr="007F0327">
        <w:rPr>
          <w:rFonts w:ascii="Times New Roman" w:hAnsi="Times New Roman" w:cs="Times New Roman"/>
          <w:color w:val="000000"/>
          <w:sz w:val="22"/>
        </w:rPr>
        <w:t xml:space="preserve"> targeting sequence was amplified and sequenced.</w:t>
      </w:r>
    </w:p>
    <w:p w:rsidR="007F0327" w:rsidRPr="007F0327" w:rsidRDefault="007F0327" w:rsidP="007F0327">
      <w:pPr>
        <w:spacing w:line="360" w:lineRule="auto"/>
        <w:rPr>
          <w:rFonts w:ascii="Times New Roman" w:hAnsi="Times New Roman" w:cs="Times New Roman"/>
          <w:color w:val="000000"/>
          <w:sz w:val="22"/>
        </w:rPr>
      </w:pPr>
      <w:r w:rsidRPr="007F0327">
        <w:rPr>
          <w:rFonts w:ascii="Times New Roman" w:hAnsi="Times New Roman" w:cs="Times New Roman"/>
          <w:color w:val="000000"/>
          <w:sz w:val="22"/>
        </w:rPr>
        <w:br w:type="page"/>
      </w:r>
    </w:p>
    <w:p w:rsidR="007F0327" w:rsidRPr="007F0327" w:rsidRDefault="007F0327" w:rsidP="007F0327">
      <w:pPr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2"/>
        </w:rPr>
      </w:pPr>
      <w:r w:rsidRPr="007F0327">
        <w:rPr>
          <w:rFonts w:ascii="Times New Roman" w:hAnsi="Times New Roman" w:cs="Times New Roman"/>
          <w:b/>
          <w:noProof/>
          <w:color w:val="000000"/>
          <w:sz w:val="22"/>
        </w:rPr>
        <w:lastRenderedPageBreak/>
        <w:drawing>
          <wp:inline distT="0" distB="0" distL="0" distR="0" wp14:anchorId="678ADC91" wp14:editId="553CA6CD">
            <wp:extent cx="2693019" cy="3365381"/>
            <wp:effectExtent l="0" t="0" r="0" b="698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lementary Fig. S3 80mm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184" cy="3368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327" w:rsidRPr="007F0327" w:rsidRDefault="007F0327" w:rsidP="007F0327">
      <w:pPr>
        <w:spacing w:line="360" w:lineRule="auto"/>
        <w:outlineLvl w:val="0"/>
        <w:rPr>
          <w:rFonts w:ascii="Times New Roman" w:hAnsi="Times New Roman" w:cs="Times New Roman"/>
          <w:color w:val="000000"/>
          <w:sz w:val="22"/>
        </w:rPr>
      </w:pPr>
      <w:proofErr w:type="gramStart"/>
      <w:r w:rsidRPr="007F0327">
        <w:rPr>
          <w:rFonts w:ascii="Times New Roman" w:hAnsi="Times New Roman" w:cs="Times New Roman"/>
          <w:b/>
          <w:color w:val="000000"/>
          <w:sz w:val="22"/>
        </w:rPr>
        <w:t>Supplementary Fig.</w:t>
      </w:r>
      <w:proofErr w:type="gramEnd"/>
      <w:r w:rsidRPr="007F0327">
        <w:rPr>
          <w:rFonts w:ascii="Times New Roman" w:hAnsi="Times New Roman" w:cs="Times New Roman"/>
          <w:b/>
          <w:color w:val="000000"/>
          <w:sz w:val="22"/>
        </w:rPr>
        <w:t xml:space="preserve"> </w:t>
      </w:r>
      <w:proofErr w:type="gramStart"/>
      <w:r w:rsidRPr="007F0327">
        <w:rPr>
          <w:rFonts w:ascii="Times New Roman" w:hAnsi="Times New Roman" w:cs="Times New Roman"/>
          <w:b/>
          <w:color w:val="000000"/>
          <w:sz w:val="22"/>
        </w:rPr>
        <w:t>S3</w:t>
      </w:r>
      <w:r w:rsidRPr="007F0327">
        <w:rPr>
          <w:rFonts w:ascii="Times New Roman" w:hAnsi="Times New Roman" w:cs="Times New Roman"/>
          <w:color w:val="000000"/>
          <w:sz w:val="22"/>
        </w:rPr>
        <w:t xml:space="preserve"> Replication of VSV and HSV-1 in ZAP-IT1 knockout cell.</w:t>
      </w:r>
      <w:proofErr w:type="gramEnd"/>
      <w:r w:rsidRPr="007F0327">
        <w:rPr>
          <w:rFonts w:ascii="Times New Roman" w:hAnsi="Times New Roman" w:cs="Times New Roman"/>
          <w:color w:val="000000"/>
          <w:sz w:val="22"/>
        </w:rPr>
        <w:t xml:space="preserve"> </w:t>
      </w:r>
      <w:r w:rsidRPr="007F0327">
        <w:rPr>
          <w:rFonts w:ascii="Times New Roman" w:hAnsi="Times New Roman" w:cs="Times New Roman"/>
          <w:b/>
          <w:color w:val="000000"/>
          <w:sz w:val="22"/>
        </w:rPr>
        <w:t>A, B</w:t>
      </w:r>
      <w:r w:rsidRPr="007F0327">
        <w:rPr>
          <w:rFonts w:ascii="Times New Roman" w:hAnsi="Times New Roman" w:cs="Times New Roman"/>
          <w:color w:val="000000"/>
          <w:sz w:val="22"/>
        </w:rPr>
        <w:t xml:space="preserve"> Control cells and ZAP-IT1</w:t>
      </w:r>
      <w:r w:rsidRPr="007F0327">
        <w:rPr>
          <w:rFonts w:ascii="Times New Roman" w:hAnsi="Times New Roman" w:cs="Times New Roman"/>
          <w:color w:val="000000"/>
          <w:sz w:val="22"/>
          <w:vertAlign w:val="superscript"/>
        </w:rPr>
        <w:t>Ko</w:t>
      </w:r>
      <w:r w:rsidRPr="007F0327">
        <w:rPr>
          <w:rFonts w:ascii="Times New Roman" w:hAnsi="Times New Roman" w:cs="Times New Roman"/>
          <w:color w:val="000000"/>
          <w:sz w:val="22"/>
        </w:rPr>
        <w:t xml:space="preserve"> cells were infected with DENV2 NGC (MOI = 5), JEV (MOI = 5). The supernatant of DENV2 and JEV was collected at 24 </w:t>
      </w:r>
      <w:proofErr w:type="spellStart"/>
      <w:r w:rsidRPr="007F0327">
        <w:rPr>
          <w:rFonts w:ascii="Times New Roman" w:hAnsi="Times New Roman" w:cs="Times New Roman"/>
          <w:color w:val="000000"/>
          <w:sz w:val="22"/>
        </w:rPr>
        <w:t>h.p.i</w:t>
      </w:r>
      <w:proofErr w:type="spellEnd"/>
      <w:r w:rsidRPr="007F0327">
        <w:rPr>
          <w:rFonts w:ascii="Times New Roman" w:hAnsi="Times New Roman" w:cs="Times New Roman"/>
          <w:color w:val="000000"/>
          <w:sz w:val="22"/>
        </w:rPr>
        <w:t xml:space="preserve">. and the viral titers were determined by plaque forming assay. </w:t>
      </w:r>
      <w:r w:rsidRPr="007F0327">
        <w:rPr>
          <w:rFonts w:ascii="Times New Roman" w:hAnsi="Times New Roman" w:cs="Times New Roman"/>
          <w:b/>
          <w:color w:val="000000"/>
          <w:sz w:val="22"/>
        </w:rPr>
        <w:t>C, D</w:t>
      </w:r>
      <w:r w:rsidRPr="007F0327">
        <w:rPr>
          <w:rFonts w:ascii="Times New Roman" w:hAnsi="Times New Roman" w:cs="Times New Roman"/>
          <w:color w:val="000000"/>
          <w:sz w:val="22"/>
        </w:rPr>
        <w:t xml:space="preserve"> Control cells and ZAP-IT1</w:t>
      </w:r>
      <w:r w:rsidRPr="007F0327">
        <w:rPr>
          <w:rFonts w:ascii="Times New Roman" w:hAnsi="Times New Roman" w:cs="Times New Roman"/>
          <w:color w:val="000000"/>
          <w:sz w:val="22"/>
          <w:vertAlign w:val="superscript"/>
        </w:rPr>
        <w:t>Ko</w:t>
      </w:r>
      <w:r w:rsidRPr="007F0327">
        <w:rPr>
          <w:rFonts w:ascii="Times New Roman" w:hAnsi="Times New Roman" w:cs="Times New Roman"/>
          <w:color w:val="000000"/>
          <w:sz w:val="22"/>
        </w:rPr>
        <w:t xml:space="preserve"> cells were infected with VSV (MOI = 1), HSV-1 (MOI = 1). The supernatant of VSV and HSV-1 was collected at 24 </w:t>
      </w:r>
      <w:proofErr w:type="spellStart"/>
      <w:r w:rsidRPr="007F0327">
        <w:rPr>
          <w:rFonts w:ascii="Times New Roman" w:hAnsi="Times New Roman" w:cs="Times New Roman"/>
          <w:color w:val="000000"/>
          <w:sz w:val="22"/>
        </w:rPr>
        <w:t>h.p.i</w:t>
      </w:r>
      <w:proofErr w:type="spellEnd"/>
      <w:r w:rsidRPr="007F0327">
        <w:rPr>
          <w:rFonts w:ascii="Times New Roman" w:hAnsi="Times New Roman" w:cs="Times New Roman"/>
          <w:color w:val="000000"/>
          <w:sz w:val="22"/>
        </w:rPr>
        <w:t xml:space="preserve">. and the viral titers were determined by plaque forming assay. Experiments were independently repeated for three times. Data were shown as mean ± standard deviation. *** </w:t>
      </w:r>
      <w:r w:rsidRPr="007F0327">
        <w:rPr>
          <w:rFonts w:ascii="Times New Roman" w:hAnsi="Times New Roman" w:cs="Times New Roman"/>
          <w:i/>
          <w:color w:val="000000"/>
          <w:sz w:val="22"/>
        </w:rPr>
        <w:t>P</w:t>
      </w:r>
      <w:r w:rsidRPr="007F0327">
        <w:rPr>
          <w:rFonts w:ascii="Times New Roman" w:hAnsi="Times New Roman" w:cs="Times New Roman"/>
          <w:color w:val="000000"/>
          <w:sz w:val="22"/>
        </w:rPr>
        <w:t xml:space="preserve"> &lt; 0.001. </w:t>
      </w:r>
      <w:proofErr w:type="gramStart"/>
      <w:r w:rsidRPr="007F0327">
        <w:rPr>
          <w:rFonts w:ascii="Times New Roman" w:hAnsi="Times New Roman" w:cs="Times New Roman"/>
          <w:color w:val="000000"/>
          <w:sz w:val="22"/>
        </w:rPr>
        <w:t>NS, not significant.</w:t>
      </w:r>
      <w:proofErr w:type="gramEnd"/>
    </w:p>
    <w:p w:rsidR="00BF5BE5" w:rsidRPr="007F0327" w:rsidRDefault="00BF5BE5" w:rsidP="007F0327">
      <w:pPr>
        <w:suppressAutoHyphens/>
        <w:spacing w:line="360" w:lineRule="auto"/>
        <w:rPr>
          <w:rFonts w:ascii="Times New Roman" w:hAnsi="Times New Roman" w:cs="Times New Roman"/>
          <w:sz w:val="22"/>
          <w:lang w:val="en-GB"/>
        </w:rPr>
      </w:pPr>
    </w:p>
    <w:sectPr w:rsidR="00BF5BE5" w:rsidRPr="007F0327" w:rsidSect="00634F9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E06" w:rsidRDefault="00950E06" w:rsidP="000761B5">
      <w:r>
        <w:separator/>
      </w:r>
    </w:p>
  </w:endnote>
  <w:endnote w:type="continuationSeparator" w:id="0">
    <w:p w:rsidR="00950E06" w:rsidRDefault="00950E06" w:rsidP="0007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1D" w:rsidRPr="00155BCA" w:rsidRDefault="006C161D">
    <w:pPr>
      <w:pStyle w:val="a5"/>
      <w:rPr>
        <w:rFonts w:ascii="Times New Roman" w:hAnsi="Times New Roman" w:cs="Times New Roman"/>
      </w:rPr>
    </w:pPr>
    <w:r w:rsidRPr="00155BCA">
      <w:rPr>
        <w:rFonts w:ascii="Times New Roman" w:hAnsi="Times New Roman" w:cs="Times New Roman"/>
      </w:rPr>
      <w:ptab w:relativeTo="margin" w:alignment="center" w:leader="none"/>
    </w:r>
    <w:r w:rsidRPr="00155BCA">
      <w:rPr>
        <w:rFonts w:ascii="Times New Roman" w:hAnsi="Times New Roman" w:cs="Times New Roman"/>
      </w:rPr>
      <w:ptab w:relativeTo="margin" w:alignment="right" w:leader="none"/>
    </w:r>
    <w:r w:rsidRPr="00155BCA">
      <w:rPr>
        <w:rFonts w:ascii="Times New Roman" w:hAnsi="Times New Roman" w:cs="Times New Roman"/>
      </w:rPr>
      <w:t>www.virosin.org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E06" w:rsidRDefault="00950E06" w:rsidP="000761B5">
      <w:r>
        <w:separator/>
      </w:r>
    </w:p>
  </w:footnote>
  <w:footnote w:type="continuationSeparator" w:id="0">
    <w:p w:rsidR="00950E06" w:rsidRDefault="00950E06" w:rsidP="0007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645623785"/>
      <w:docPartObj>
        <w:docPartGallery w:val="Page Numbers (Top of Page)"/>
        <w:docPartUnique/>
      </w:docPartObj>
    </w:sdtPr>
    <w:sdtEndPr/>
    <w:sdtContent>
      <w:p w:rsidR="00B83CC5" w:rsidRPr="00155BCA" w:rsidRDefault="00B83CC5">
        <w:pPr>
          <w:pStyle w:val="a4"/>
          <w:jc w:val="right"/>
          <w:rPr>
            <w:rFonts w:ascii="Times New Roman" w:hAnsi="Times New Roman" w:cs="Times New Roman"/>
          </w:rPr>
        </w:pPr>
        <w:r w:rsidRPr="00155BCA">
          <w:rPr>
            <w:rFonts w:ascii="Times New Roman" w:hAnsi="Times New Roman" w:cs="Times New Roman"/>
            <w:lang w:val="zh-CN"/>
          </w:rPr>
          <w:t xml:space="preserve"> </w: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155BCA">
          <w:rPr>
            <w:rFonts w:ascii="Times New Roman" w:hAnsi="Times New Roman" w:cs="Times New Roman"/>
            <w:b/>
            <w:bCs/>
          </w:rPr>
          <w:instrText>PAGE</w:instrTex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7F0327">
          <w:rPr>
            <w:rFonts w:ascii="Times New Roman" w:hAnsi="Times New Roman" w:cs="Times New Roman"/>
            <w:b/>
            <w:bCs/>
            <w:noProof/>
          </w:rPr>
          <w:t>9</w: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155BCA">
          <w:rPr>
            <w:rFonts w:ascii="Times New Roman" w:hAnsi="Times New Roman" w:cs="Times New Roman"/>
            <w:lang w:val="zh-CN"/>
          </w:rPr>
          <w:t xml:space="preserve"> / </w: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155BCA">
          <w:rPr>
            <w:rFonts w:ascii="Times New Roman" w:hAnsi="Times New Roman" w:cs="Times New Roman"/>
            <w:b/>
            <w:bCs/>
          </w:rPr>
          <w:instrText>NUMPAGES</w:instrTex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7F0327">
          <w:rPr>
            <w:rFonts w:ascii="Times New Roman" w:hAnsi="Times New Roman" w:cs="Times New Roman"/>
            <w:b/>
            <w:bCs/>
            <w:noProof/>
          </w:rPr>
          <w:t>9</w:t>
        </w:r>
        <w:r w:rsidRPr="00155BCA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:rsidR="006C161D" w:rsidRPr="00155BCA" w:rsidRDefault="006C161D" w:rsidP="000F7652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F49"/>
    <w:multiLevelType w:val="hybridMultilevel"/>
    <w:tmpl w:val="2660948C"/>
    <w:lvl w:ilvl="0" w:tplc="9384D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8F"/>
    <w:rsid w:val="000016CB"/>
    <w:rsid w:val="00004C8A"/>
    <w:rsid w:val="000315CF"/>
    <w:rsid w:val="00034E9D"/>
    <w:rsid w:val="00044E0A"/>
    <w:rsid w:val="00060E2A"/>
    <w:rsid w:val="00065E1A"/>
    <w:rsid w:val="000741BA"/>
    <w:rsid w:val="000761B5"/>
    <w:rsid w:val="00080D0D"/>
    <w:rsid w:val="000943EE"/>
    <w:rsid w:val="000C3778"/>
    <w:rsid w:val="000C76E7"/>
    <w:rsid w:val="000F2C45"/>
    <w:rsid w:val="000F7652"/>
    <w:rsid w:val="001124A5"/>
    <w:rsid w:val="00117EAF"/>
    <w:rsid w:val="001262A2"/>
    <w:rsid w:val="00133747"/>
    <w:rsid w:val="00134DEF"/>
    <w:rsid w:val="00155BCA"/>
    <w:rsid w:val="00161891"/>
    <w:rsid w:val="001F1430"/>
    <w:rsid w:val="001F602B"/>
    <w:rsid w:val="00220A80"/>
    <w:rsid w:val="002312FA"/>
    <w:rsid w:val="00231386"/>
    <w:rsid w:val="00234F89"/>
    <w:rsid w:val="00287717"/>
    <w:rsid w:val="002A7C91"/>
    <w:rsid w:val="002B1CF8"/>
    <w:rsid w:val="002C606F"/>
    <w:rsid w:val="002C7155"/>
    <w:rsid w:val="002F3259"/>
    <w:rsid w:val="00305A7D"/>
    <w:rsid w:val="0033661A"/>
    <w:rsid w:val="0033669D"/>
    <w:rsid w:val="003549E2"/>
    <w:rsid w:val="003640FA"/>
    <w:rsid w:val="00380160"/>
    <w:rsid w:val="00390CFB"/>
    <w:rsid w:val="003B4CD7"/>
    <w:rsid w:val="003B717A"/>
    <w:rsid w:val="003D275B"/>
    <w:rsid w:val="003E3A2D"/>
    <w:rsid w:val="003F4281"/>
    <w:rsid w:val="0040198D"/>
    <w:rsid w:val="00413E21"/>
    <w:rsid w:val="00416AE9"/>
    <w:rsid w:val="004303EB"/>
    <w:rsid w:val="00435720"/>
    <w:rsid w:val="004474B2"/>
    <w:rsid w:val="004727A4"/>
    <w:rsid w:val="004922CD"/>
    <w:rsid w:val="0049234C"/>
    <w:rsid w:val="004950A7"/>
    <w:rsid w:val="004A0D41"/>
    <w:rsid w:val="004D1CBE"/>
    <w:rsid w:val="004E4015"/>
    <w:rsid w:val="004F0B26"/>
    <w:rsid w:val="00551E70"/>
    <w:rsid w:val="005535A8"/>
    <w:rsid w:val="00557BF9"/>
    <w:rsid w:val="00574E07"/>
    <w:rsid w:val="005867D3"/>
    <w:rsid w:val="005903A3"/>
    <w:rsid w:val="005B743B"/>
    <w:rsid w:val="005F6358"/>
    <w:rsid w:val="005F71D7"/>
    <w:rsid w:val="00621CC1"/>
    <w:rsid w:val="00634F9B"/>
    <w:rsid w:val="0063627C"/>
    <w:rsid w:val="00654C37"/>
    <w:rsid w:val="00666DF0"/>
    <w:rsid w:val="006802B5"/>
    <w:rsid w:val="00690419"/>
    <w:rsid w:val="006958AC"/>
    <w:rsid w:val="006A4E4F"/>
    <w:rsid w:val="006B388B"/>
    <w:rsid w:val="006C161D"/>
    <w:rsid w:val="006D40A3"/>
    <w:rsid w:val="00706FB0"/>
    <w:rsid w:val="00713212"/>
    <w:rsid w:val="00724C5C"/>
    <w:rsid w:val="00742D73"/>
    <w:rsid w:val="0074608F"/>
    <w:rsid w:val="0079747E"/>
    <w:rsid w:val="007C04FE"/>
    <w:rsid w:val="007F0327"/>
    <w:rsid w:val="007F37AB"/>
    <w:rsid w:val="00826951"/>
    <w:rsid w:val="008358B6"/>
    <w:rsid w:val="00846C15"/>
    <w:rsid w:val="008575EF"/>
    <w:rsid w:val="008A3C56"/>
    <w:rsid w:val="008B113E"/>
    <w:rsid w:val="008C11A2"/>
    <w:rsid w:val="008C4C89"/>
    <w:rsid w:val="008D24B4"/>
    <w:rsid w:val="00901183"/>
    <w:rsid w:val="00910C8E"/>
    <w:rsid w:val="00917D48"/>
    <w:rsid w:val="00920E36"/>
    <w:rsid w:val="00921D97"/>
    <w:rsid w:val="0092208C"/>
    <w:rsid w:val="00933F58"/>
    <w:rsid w:val="00950E06"/>
    <w:rsid w:val="009579F2"/>
    <w:rsid w:val="00983022"/>
    <w:rsid w:val="009C2CDE"/>
    <w:rsid w:val="009C365A"/>
    <w:rsid w:val="00A0200A"/>
    <w:rsid w:val="00A22772"/>
    <w:rsid w:val="00A23F74"/>
    <w:rsid w:val="00A24D57"/>
    <w:rsid w:val="00A46CDF"/>
    <w:rsid w:val="00A5110E"/>
    <w:rsid w:val="00AA4A06"/>
    <w:rsid w:val="00AB7513"/>
    <w:rsid w:val="00B0474C"/>
    <w:rsid w:val="00B104D8"/>
    <w:rsid w:val="00B5421C"/>
    <w:rsid w:val="00B65155"/>
    <w:rsid w:val="00B65A68"/>
    <w:rsid w:val="00B83CC5"/>
    <w:rsid w:val="00B92AE2"/>
    <w:rsid w:val="00B9682E"/>
    <w:rsid w:val="00BE753B"/>
    <w:rsid w:val="00BF5BE5"/>
    <w:rsid w:val="00C11B76"/>
    <w:rsid w:val="00C21DD2"/>
    <w:rsid w:val="00C55C78"/>
    <w:rsid w:val="00C64BA2"/>
    <w:rsid w:val="00C84788"/>
    <w:rsid w:val="00CD603D"/>
    <w:rsid w:val="00CE7341"/>
    <w:rsid w:val="00D16FC1"/>
    <w:rsid w:val="00D33D0C"/>
    <w:rsid w:val="00D50629"/>
    <w:rsid w:val="00DB774C"/>
    <w:rsid w:val="00DC1749"/>
    <w:rsid w:val="00DC21DB"/>
    <w:rsid w:val="00DC5B1F"/>
    <w:rsid w:val="00DE3D48"/>
    <w:rsid w:val="00DE5AC2"/>
    <w:rsid w:val="00E01202"/>
    <w:rsid w:val="00E264F4"/>
    <w:rsid w:val="00E36CDD"/>
    <w:rsid w:val="00E44C38"/>
    <w:rsid w:val="00E55619"/>
    <w:rsid w:val="00E90386"/>
    <w:rsid w:val="00E92530"/>
    <w:rsid w:val="00EC4D24"/>
    <w:rsid w:val="00ED398D"/>
    <w:rsid w:val="00EE0831"/>
    <w:rsid w:val="00F343DF"/>
    <w:rsid w:val="00F6501E"/>
    <w:rsid w:val="00F736AF"/>
    <w:rsid w:val="00F827CE"/>
    <w:rsid w:val="00F9726C"/>
    <w:rsid w:val="00FA3907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8F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608F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608F"/>
    <w:rPr>
      <w:rFonts w:ascii="宋体" w:eastAsia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761B5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0761B5"/>
    <w:rPr>
      <w:kern w:val="2"/>
      <w:sz w:val="21"/>
    </w:rPr>
  </w:style>
  <w:style w:type="paragraph" w:styleId="a5">
    <w:name w:val="footer"/>
    <w:basedOn w:val="a"/>
    <w:link w:val="Char1"/>
    <w:uiPriority w:val="99"/>
    <w:unhideWhenUsed/>
    <w:rsid w:val="000761B5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0761B5"/>
    <w:rPr>
      <w:kern w:val="2"/>
      <w:sz w:val="21"/>
    </w:rPr>
  </w:style>
  <w:style w:type="character" w:styleId="a6">
    <w:name w:val="annotation reference"/>
    <w:basedOn w:val="a0"/>
    <w:unhideWhenUsed/>
    <w:qFormat/>
    <w:rsid w:val="00134DEF"/>
    <w:rPr>
      <w:sz w:val="16"/>
      <w:szCs w:val="16"/>
    </w:rPr>
  </w:style>
  <w:style w:type="table" w:styleId="a7">
    <w:name w:val="Table Grid"/>
    <w:basedOn w:val="a1"/>
    <w:uiPriority w:val="59"/>
    <w:qFormat/>
    <w:rsid w:val="00134DEF"/>
    <w:pPr>
      <w:spacing w:after="0" w:line="240" w:lineRule="auto"/>
    </w:pPr>
    <w:rPr>
      <w:szCs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2"/>
    <w:uiPriority w:val="99"/>
    <w:semiHidden/>
    <w:unhideWhenUsed/>
    <w:rsid w:val="00BE753B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BE753B"/>
    <w:rPr>
      <w:kern w:val="2"/>
      <w:sz w:val="21"/>
    </w:rPr>
  </w:style>
  <w:style w:type="paragraph" w:styleId="a9">
    <w:name w:val="Body Text First Indent"/>
    <w:basedOn w:val="a"/>
    <w:link w:val="Char3"/>
    <w:rsid w:val="00BE753B"/>
    <w:pPr>
      <w:ind w:firstLineChars="200" w:firstLine="498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3">
    <w:name w:val="正文首行缩进 Char"/>
    <w:basedOn w:val="Char2"/>
    <w:link w:val="a9"/>
    <w:rsid w:val="00BE753B"/>
    <w:rPr>
      <w:rFonts w:ascii="Times New Roman" w:eastAsia="宋体" w:hAnsi="Times New Roman" w:cs="Times New Roman"/>
      <w:kern w:val="2"/>
      <w:sz w:val="24"/>
      <w:szCs w:val="20"/>
    </w:rPr>
  </w:style>
  <w:style w:type="paragraph" w:styleId="aa">
    <w:name w:val="List Paragraph"/>
    <w:basedOn w:val="a"/>
    <w:uiPriority w:val="34"/>
    <w:qFormat/>
    <w:rsid w:val="0049234C"/>
    <w:pPr>
      <w:ind w:firstLineChars="200" w:firstLine="420"/>
    </w:pPr>
  </w:style>
  <w:style w:type="paragraph" w:customStyle="1" w:styleId="EndNoteBibliography">
    <w:name w:val="EndNote Bibliography"/>
    <w:basedOn w:val="a"/>
    <w:link w:val="EndNoteBibliography0"/>
    <w:rsid w:val="000F7652"/>
    <w:pPr>
      <w:spacing w:line="480" w:lineRule="auto"/>
      <w:jc w:val="left"/>
    </w:pPr>
    <w:rPr>
      <w:rFonts w:ascii="Times New Roman" w:eastAsia="等线" w:hAnsi="Times New Roman" w:cs="Times New Roman"/>
      <w:noProof/>
      <w:sz w:val="22"/>
    </w:rPr>
  </w:style>
  <w:style w:type="character" w:customStyle="1" w:styleId="EndNoteBibliography0">
    <w:name w:val="EndNote Bibliography 字符"/>
    <w:link w:val="EndNoteBibliography"/>
    <w:rsid w:val="000F7652"/>
    <w:rPr>
      <w:rFonts w:ascii="Times New Roman" w:eastAsia="等线" w:hAnsi="Times New Roman" w:cs="Times New Roman"/>
      <w:noProof/>
      <w:kern w:val="2"/>
    </w:rPr>
  </w:style>
  <w:style w:type="paragraph" w:customStyle="1" w:styleId="Normal0">
    <w:name w:val="Normal_0"/>
    <w:rsid w:val="009579F2"/>
    <w:pPr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styleId="ab">
    <w:name w:val="Hyperlink"/>
    <w:basedOn w:val="a0"/>
    <w:uiPriority w:val="99"/>
    <w:unhideWhenUsed/>
    <w:rsid w:val="00E92530"/>
    <w:rPr>
      <w:color w:val="0000FF" w:themeColor="hyperlink"/>
      <w:u w:val="single"/>
    </w:rPr>
  </w:style>
  <w:style w:type="character" w:styleId="ac">
    <w:name w:val="line number"/>
    <w:basedOn w:val="a0"/>
    <w:uiPriority w:val="99"/>
    <w:semiHidden/>
    <w:unhideWhenUsed/>
    <w:rsid w:val="00B9682E"/>
  </w:style>
  <w:style w:type="paragraph" w:styleId="ad">
    <w:name w:val="Normal (Web)"/>
    <w:basedOn w:val="a"/>
    <w:uiPriority w:val="99"/>
    <w:unhideWhenUsed/>
    <w:rsid w:val="000016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PlainTable21">
    <w:name w:val="Plain Table 21"/>
    <w:basedOn w:val="a1"/>
    <w:uiPriority w:val="42"/>
    <w:rsid w:val="00634F9B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8F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608F"/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608F"/>
    <w:rPr>
      <w:rFonts w:ascii="宋体" w:eastAsia="宋体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761B5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rsid w:val="000761B5"/>
    <w:rPr>
      <w:kern w:val="2"/>
      <w:sz w:val="21"/>
    </w:rPr>
  </w:style>
  <w:style w:type="paragraph" w:styleId="a5">
    <w:name w:val="footer"/>
    <w:basedOn w:val="a"/>
    <w:link w:val="Char1"/>
    <w:uiPriority w:val="99"/>
    <w:unhideWhenUsed/>
    <w:rsid w:val="000761B5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rsid w:val="000761B5"/>
    <w:rPr>
      <w:kern w:val="2"/>
      <w:sz w:val="21"/>
    </w:rPr>
  </w:style>
  <w:style w:type="character" w:styleId="a6">
    <w:name w:val="annotation reference"/>
    <w:basedOn w:val="a0"/>
    <w:unhideWhenUsed/>
    <w:qFormat/>
    <w:rsid w:val="00134DEF"/>
    <w:rPr>
      <w:sz w:val="16"/>
      <w:szCs w:val="16"/>
    </w:rPr>
  </w:style>
  <w:style w:type="table" w:styleId="a7">
    <w:name w:val="Table Grid"/>
    <w:basedOn w:val="a1"/>
    <w:uiPriority w:val="59"/>
    <w:qFormat/>
    <w:rsid w:val="00134DEF"/>
    <w:pPr>
      <w:spacing w:after="0" w:line="240" w:lineRule="auto"/>
    </w:pPr>
    <w:rPr>
      <w:szCs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Char2"/>
    <w:uiPriority w:val="99"/>
    <w:semiHidden/>
    <w:unhideWhenUsed/>
    <w:rsid w:val="00BE753B"/>
    <w:pPr>
      <w:spacing w:after="120"/>
    </w:pPr>
  </w:style>
  <w:style w:type="character" w:customStyle="1" w:styleId="Char2">
    <w:name w:val="正文文本 Char"/>
    <w:basedOn w:val="a0"/>
    <w:link w:val="a8"/>
    <w:uiPriority w:val="99"/>
    <w:semiHidden/>
    <w:rsid w:val="00BE753B"/>
    <w:rPr>
      <w:kern w:val="2"/>
      <w:sz w:val="21"/>
    </w:rPr>
  </w:style>
  <w:style w:type="paragraph" w:styleId="a9">
    <w:name w:val="Body Text First Indent"/>
    <w:basedOn w:val="a"/>
    <w:link w:val="Char3"/>
    <w:rsid w:val="00BE753B"/>
    <w:pPr>
      <w:ind w:firstLineChars="200" w:firstLine="498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3">
    <w:name w:val="正文首行缩进 Char"/>
    <w:basedOn w:val="Char2"/>
    <w:link w:val="a9"/>
    <w:rsid w:val="00BE753B"/>
    <w:rPr>
      <w:rFonts w:ascii="Times New Roman" w:eastAsia="宋体" w:hAnsi="Times New Roman" w:cs="Times New Roman"/>
      <w:kern w:val="2"/>
      <w:sz w:val="24"/>
      <w:szCs w:val="20"/>
    </w:rPr>
  </w:style>
  <w:style w:type="paragraph" w:styleId="aa">
    <w:name w:val="List Paragraph"/>
    <w:basedOn w:val="a"/>
    <w:uiPriority w:val="34"/>
    <w:qFormat/>
    <w:rsid w:val="0049234C"/>
    <w:pPr>
      <w:ind w:firstLineChars="200" w:firstLine="420"/>
    </w:pPr>
  </w:style>
  <w:style w:type="paragraph" w:customStyle="1" w:styleId="EndNoteBibliography">
    <w:name w:val="EndNote Bibliography"/>
    <w:basedOn w:val="a"/>
    <w:link w:val="EndNoteBibliography0"/>
    <w:rsid w:val="000F7652"/>
    <w:pPr>
      <w:spacing w:line="480" w:lineRule="auto"/>
      <w:jc w:val="left"/>
    </w:pPr>
    <w:rPr>
      <w:rFonts w:ascii="Times New Roman" w:eastAsia="等线" w:hAnsi="Times New Roman" w:cs="Times New Roman"/>
      <w:noProof/>
      <w:sz w:val="22"/>
    </w:rPr>
  </w:style>
  <w:style w:type="character" w:customStyle="1" w:styleId="EndNoteBibliography0">
    <w:name w:val="EndNote Bibliography 字符"/>
    <w:link w:val="EndNoteBibliography"/>
    <w:rsid w:val="000F7652"/>
    <w:rPr>
      <w:rFonts w:ascii="Times New Roman" w:eastAsia="等线" w:hAnsi="Times New Roman" w:cs="Times New Roman"/>
      <w:noProof/>
      <w:kern w:val="2"/>
    </w:rPr>
  </w:style>
  <w:style w:type="paragraph" w:customStyle="1" w:styleId="Normal0">
    <w:name w:val="Normal_0"/>
    <w:rsid w:val="009579F2"/>
    <w:pPr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styleId="ab">
    <w:name w:val="Hyperlink"/>
    <w:basedOn w:val="a0"/>
    <w:uiPriority w:val="99"/>
    <w:unhideWhenUsed/>
    <w:rsid w:val="00E92530"/>
    <w:rPr>
      <w:color w:val="0000FF" w:themeColor="hyperlink"/>
      <w:u w:val="single"/>
    </w:rPr>
  </w:style>
  <w:style w:type="character" w:styleId="ac">
    <w:name w:val="line number"/>
    <w:basedOn w:val="a0"/>
    <w:uiPriority w:val="99"/>
    <w:semiHidden/>
    <w:unhideWhenUsed/>
    <w:rsid w:val="00B9682E"/>
  </w:style>
  <w:style w:type="paragraph" w:styleId="ad">
    <w:name w:val="Normal (Web)"/>
    <w:basedOn w:val="a"/>
    <w:uiPriority w:val="99"/>
    <w:unhideWhenUsed/>
    <w:rsid w:val="000016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PlainTable21">
    <w:name w:val="Plain Table 21"/>
    <w:basedOn w:val="a1"/>
    <w:uiPriority w:val="42"/>
    <w:rsid w:val="00634F9B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5" Type="http://schemas.openxmlformats.org/officeDocument/2006/relationships/webSettings" Target="webSettings.xml"/><Relationship Id="rId10" Type="http://schemas.openxmlformats.org/officeDocument/2006/relationships/image" Target="media/image1.tif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607</Words>
  <Characters>3461</Characters>
  <Application>Microsoft Office Word</Application>
  <DocSecurity>0</DocSecurity>
  <Lines>28</Lines>
  <Paragraphs>8</Paragraphs>
  <ScaleCrop>false</ScaleCrop>
  <Company>whiov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hu</cp:lastModifiedBy>
  <cp:revision>4</cp:revision>
  <cp:lastPrinted>2022-01-04T07:37:00Z</cp:lastPrinted>
  <dcterms:created xsi:type="dcterms:W3CDTF">2022-08-09T09:46:00Z</dcterms:created>
  <dcterms:modified xsi:type="dcterms:W3CDTF">2022-08-09T09:49:00Z</dcterms:modified>
</cp:coreProperties>
</file>